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A3337" w14:textId="77777777" w:rsidR="00713288" w:rsidRDefault="00713288" w:rsidP="001B1D25">
      <w:pPr>
        <w:tabs>
          <w:tab w:val="left" w:pos="284"/>
        </w:tabs>
        <w:jc w:val="center"/>
        <w:rPr>
          <w:rFonts w:ascii="Times New Roman" w:eastAsia="Calibri" w:hAnsi="Times New Roman" w:cs="Times New Roman"/>
          <w:b/>
          <w:bCs/>
          <w:kern w:val="0"/>
          <w:sz w:val="24"/>
          <w:szCs w:val="24"/>
          <w:lang w:val="lt-LT"/>
          <w14:ligatures w14:val="none"/>
        </w:rPr>
      </w:pPr>
    </w:p>
    <w:p w14:paraId="79F32416" w14:textId="1B3CC83B" w:rsidR="006A057A" w:rsidRPr="0067676D" w:rsidRDefault="006A057A" w:rsidP="001B1D25">
      <w:pPr>
        <w:tabs>
          <w:tab w:val="left" w:pos="284"/>
        </w:tabs>
        <w:jc w:val="center"/>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TECHNINĖ SPECIFIKACIJA</w:t>
      </w:r>
    </w:p>
    <w:p w14:paraId="03254223" w14:textId="77777777" w:rsidR="00854EB7" w:rsidRPr="0067676D" w:rsidRDefault="00854EB7" w:rsidP="00854EB7">
      <w:pPr>
        <w:tabs>
          <w:tab w:val="left" w:pos="284"/>
        </w:tabs>
        <w:jc w:val="center"/>
        <w:rPr>
          <w:rFonts w:ascii="Times New Roman" w:hAnsi="Times New Roman" w:cs="Times New Roman"/>
          <w:b/>
          <w:sz w:val="24"/>
          <w:szCs w:val="24"/>
          <w:lang w:val="lt-LT"/>
        </w:rPr>
      </w:pPr>
      <w:r w:rsidRPr="0067676D">
        <w:rPr>
          <w:rFonts w:ascii="Times New Roman" w:hAnsi="Times New Roman" w:cs="Times New Roman"/>
          <w:b/>
          <w:sz w:val="24"/>
          <w:szCs w:val="24"/>
          <w:lang w:val="lt-LT"/>
        </w:rPr>
        <w:t>II PIRKIMO OBJEKTO DALIS</w:t>
      </w:r>
    </w:p>
    <w:p w14:paraId="5D4F257F" w14:textId="77777777" w:rsidR="006A057A" w:rsidRPr="0067676D" w:rsidRDefault="006A057A" w:rsidP="006A057A">
      <w:pPr>
        <w:tabs>
          <w:tab w:val="left" w:pos="426"/>
        </w:tabs>
        <w:spacing w:after="0"/>
        <w:jc w:val="both"/>
        <w:rPr>
          <w:rFonts w:ascii="Times New Roman" w:eastAsia="Calibri" w:hAnsi="Times New Roman" w:cs="Times New Roman"/>
          <w:i/>
          <w:iCs/>
          <w:color w:val="0070C0"/>
          <w:kern w:val="0"/>
          <w:lang w:val="lt-LT"/>
          <w14:ligatures w14:val="none"/>
        </w:rPr>
      </w:pPr>
    </w:p>
    <w:p w14:paraId="405E5C44" w14:textId="77777777" w:rsidR="006A057A" w:rsidRPr="0067676D" w:rsidRDefault="006A057A" w:rsidP="006A057A">
      <w:pPr>
        <w:pBdr>
          <w:top w:val="single" w:sz="4" w:space="1" w:color="auto"/>
          <w:bottom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67676D" w:rsidRDefault="006A057A" w:rsidP="006A057A">
      <w:pPr>
        <w:numPr>
          <w:ilvl w:val="0"/>
          <w:numId w:val="5"/>
        </w:numPr>
        <w:pBdr>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SĄVOKOS IR SUTRUMPINIMAI</w:t>
      </w:r>
    </w:p>
    <w:p w14:paraId="12E5E94B" w14:textId="77777777" w:rsidR="00854EB7" w:rsidRPr="0067676D" w:rsidRDefault="00854EB7" w:rsidP="00985108">
      <w:pPr>
        <w:pStyle w:val="ListParagraph"/>
        <w:numPr>
          <w:ilvl w:val="1"/>
          <w:numId w:val="5"/>
        </w:numPr>
        <w:tabs>
          <w:tab w:val="left" w:pos="284"/>
        </w:tabs>
        <w:ind w:right="-755"/>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Perkančioji organizacija – akcinė bendrovė „Regitra“.</w:t>
      </w:r>
    </w:p>
    <w:p w14:paraId="1933AD41" w14:textId="6923CEA2"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Tiekėjas – ūkio subjektas – fizinis asmuo, privatusis juridinis asmuo, viešasis juridinis asmuo, kitos organizacijos ir jų padaliniai ar tokių asmenų grupė, su kuriuo Perkančioji organizacija sudaro sutartį ir kuris po sutarties sudarymo vadinamas Paslaugų teikėju. </w:t>
      </w:r>
    </w:p>
    <w:p w14:paraId="6E8A4345"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Genesys </w:t>
      </w:r>
      <w:proofErr w:type="spellStart"/>
      <w:r w:rsidRPr="0067676D">
        <w:rPr>
          <w:rFonts w:ascii="Times New Roman" w:hAnsi="Times New Roman" w:cs="Times New Roman"/>
          <w:sz w:val="24"/>
          <w:szCs w:val="24"/>
          <w:lang w:val="lt-LT"/>
        </w:rPr>
        <w:t>PureEngage</w:t>
      </w:r>
      <w:proofErr w:type="spellEnd"/>
      <w:r w:rsidRPr="0067676D">
        <w:rPr>
          <w:rFonts w:ascii="Times New Roman" w:hAnsi="Times New Roman" w:cs="Times New Roman"/>
          <w:bCs/>
          <w:sz w:val="24"/>
          <w:szCs w:val="24"/>
          <w:lang w:val="lt-LT"/>
        </w:rPr>
        <w:t xml:space="preserve"> sistema (toliau – Sistema, Genesys) – įrankis, naudojamas Perkančiosios organizacijos Klientų skambučių, laiškų ir internetinio susirašinėjimo realiu laiku valdymui, su nukreipimo galimybėmis ir greitų užklausų išsprendimu.</w:t>
      </w:r>
    </w:p>
    <w:p w14:paraId="494391CC"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Genesys </w:t>
      </w:r>
      <w:proofErr w:type="spellStart"/>
      <w:r w:rsidRPr="0067676D">
        <w:rPr>
          <w:rFonts w:ascii="Times New Roman" w:hAnsi="Times New Roman" w:cs="Times New Roman"/>
          <w:bCs/>
          <w:sz w:val="24"/>
          <w:szCs w:val="24"/>
          <w:lang w:val="lt-LT"/>
        </w:rPr>
        <w:t>Workspace</w:t>
      </w:r>
      <w:proofErr w:type="spellEnd"/>
      <w:r w:rsidRPr="0067676D">
        <w:rPr>
          <w:rFonts w:ascii="Times New Roman" w:hAnsi="Times New Roman" w:cs="Times New Roman"/>
          <w:bCs/>
          <w:sz w:val="24"/>
          <w:szCs w:val="24"/>
          <w:lang w:val="lt-LT"/>
        </w:rPr>
        <w:t xml:space="preserve"> – Genesys </w:t>
      </w:r>
      <w:proofErr w:type="spellStart"/>
      <w:r w:rsidRPr="0067676D">
        <w:rPr>
          <w:rFonts w:ascii="Times New Roman" w:hAnsi="Times New Roman" w:cs="Times New Roman"/>
          <w:bCs/>
          <w:sz w:val="24"/>
          <w:szCs w:val="24"/>
          <w:lang w:val="lt-LT"/>
        </w:rPr>
        <w:t>PureEngage</w:t>
      </w:r>
      <w:proofErr w:type="spellEnd"/>
      <w:r w:rsidRPr="0067676D">
        <w:rPr>
          <w:rFonts w:ascii="Times New Roman" w:hAnsi="Times New Roman" w:cs="Times New Roman"/>
          <w:bCs/>
          <w:sz w:val="24"/>
          <w:szCs w:val="24"/>
          <w:lang w:val="lt-LT"/>
        </w:rPr>
        <w:t xml:space="preserve"> dalis, skirta Perkančiosios organizacijos Konsultantų bendravimui su Klientais telefonu, el. paštu ir susirašinėjimui internetu (angl. </w:t>
      </w:r>
      <w:r w:rsidRPr="0067676D">
        <w:rPr>
          <w:rFonts w:ascii="Times New Roman" w:hAnsi="Times New Roman" w:cs="Times New Roman"/>
          <w:sz w:val="24"/>
          <w:szCs w:val="24"/>
          <w:lang w:val="lt-LT"/>
        </w:rPr>
        <w:t>„Chat“).</w:t>
      </w:r>
    </w:p>
    <w:p w14:paraId="403D0FF5"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SLA (angl. </w:t>
      </w:r>
      <w:proofErr w:type="spellStart"/>
      <w:r w:rsidRPr="0067676D">
        <w:rPr>
          <w:rFonts w:ascii="Times New Roman" w:hAnsi="Times New Roman" w:cs="Times New Roman"/>
          <w:bCs/>
          <w:sz w:val="24"/>
          <w:szCs w:val="24"/>
          <w:lang w:val="lt-LT"/>
        </w:rPr>
        <w:t>Service</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Level</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Agreement</w:t>
      </w:r>
      <w:proofErr w:type="spellEnd"/>
      <w:r w:rsidRPr="0067676D">
        <w:rPr>
          <w:rFonts w:ascii="Times New Roman" w:hAnsi="Times New Roman" w:cs="Times New Roman"/>
          <w:bCs/>
          <w:sz w:val="24"/>
          <w:szCs w:val="24"/>
          <w:lang w:val="lt-LT"/>
        </w:rPr>
        <w:t>) – aptarnavimo lygio susitarimas.</w:t>
      </w:r>
    </w:p>
    <w:p w14:paraId="019A0379"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SIP (angl. </w:t>
      </w:r>
      <w:proofErr w:type="spellStart"/>
      <w:r w:rsidRPr="0067676D">
        <w:rPr>
          <w:rFonts w:ascii="Times New Roman" w:hAnsi="Times New Roman" w:cs="Times New Roman"/>
          <w:bCs/>
          <w:sz w:val="24"/>
          <w:szCs w:val="24"/>
          <w:lang w:val="lt-LT"/>
        </w:rPr>
        <w:t>Session</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Initiation</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Protocol</w:t>
      </w:r>
      <w:proofErr w:type="spellEnd"/>
      <w:r w:rsidRPr="0067676D">
        <w:rPr>
          <w:rFonts w:ascii="Times New Roman" w:hAnsi="Times New Roman" w:cs="Times New Roman"/>
          <w:bCs/>
          <w:sz w:val="24"/>
          <w:szCs w:val="24"/>
          <w:lang w:val="lt-LT"/>
        </w:rPr>
        <w:t>) – signalizavimo protokolas, naudojamas kontroliuojant multimedijos ryšio seansus (balso skambučius) per IP (interneto protokolas).</w:t>
      </w:r>
    </w:p>
    <w:p w14:paraId="0C83E7CA"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Klientas – tai Perkančiosios organizacijos teikiamų paslaugų vartotojas.</w:t>
      </w:r>
    </w:p>
    <w:p w14:paraId="3B5FF804"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Konsultantas – tai Perkančiosios organizacijos darbuotojas, dirbantis su Genesys.</w:t>
      </w:r>
    </w:p>
    <w:p w14:paraId="6BBA894E" w14:textId="77777777" w:rsidR="00854EB7" w:rsidRPr="0067676D" w:rsidRDefault="00854EB7" w:rsidP="00985108">
      <w:pPr>
        <w:pStyle w:val="ListParagraph"/>
        <w:numPr>
          <w:ilvl w:val="1"/>
          <w:numId w:val="5"/>
        </w:numPr>
        <w:tabs>
          <w:tab w:val="left" w:pos="284"/>
          <w:tab w:val="left" w:pos="426"/>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„Chat“ – internetinis susirašinėjimas tarp Perkančiosios organizacijos Konsultanto ir Kliento realiu laiku.</w:t>
      </w:r>
    </w:p>
    <w:p w14:paraId="6E326161" w14:textId="77777777"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IT paslaugų valdymo sistema – programinė įranga, skirta efektyviam IT paslaugų valdymui, aptarnavimui.</w:t>
      </w:r>
    </w:p>
    <w:p w14:paraId="1DCEC3BF" w14:textId="2F406D4B"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Incidentas – neplaninis Genesys sistemos sutrikimas ar visiškas neveikimas.</w:t>
      </w:r>
    </w:p>
    <w:p w14:paraId="20383375" w14:textId="77777777"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Užsakymas – Perkančiosios organizacijos pateiktas prašymas Tiekėjui atlikti Sistemos konfigūravimo paslaugas.</w:t>
      </w:r>
    </w:p>
    <w:p w14:paraId="271AC468" w14:textId="77777777"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IT pagalbos tarnyba – Perkančiosios organizacijos padalinys atsakingas už IT paslaugų valdymą.</w:t>
      </w:r>
    </w:p>
    <w:p w14:paraId="48ED8666" w14:textId="77777777"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Prastova – visiškas sistemos neveikimas, kai darbuotojai, dirbantys su sistema, negali atlikti savo funkcijų.</w:t>
      </w:r>
    </w:p>
    <w:p w14:paraId="5B49CEDF" w14:textId="77777777" w:rsidR="00854EB7" w:rsidRPr="0067676D" w:rsidRDefault="00854EB7" w:rsidP="001065B7">
      <w:pPr>
        <w:pStyle w:val="ListParagraph"/>
        <w:numPr>
          <w:ilvl w:val="1"/>
          <w:numId w:val="5"/>
        </w:numPr>
        <w:tabs>
          <w:tab w:val="left" w:pos="0"/>
          <w:tab w:val="left" w:pos="284"/>
          <w:tab w:val="left" w:pos="709"/>
          <w:tab w:val="left" w:pos="993"/>
        </w:tabs>
        <w:ind w:right="-164"/>
        <w:jc w:val="both"/>
        <w:rPr>
          <w:rFonts w:ascii="Times New Roman" w:hAnsi="Times New Roman" w:cs="Times New Roman"/>
          <w:bCs/>
          <w:sz w:val="24"/>
          <w:szCs w:val="24"/>
          <w:lang w:val="lt-LT"/>
        </w:rPr>
      </w:pPr>
      <w:r w:rsidRPr="0067676D">
        <w:rPr>
          <w:rFonts w:ascii="Times New Roman" w:eastAsia="Calibri" w:hAnsi="Times New Roman" w:cs="Times New Roman"/>
          <w:sz w:val="24"/>
          <w:szCs w:val="24"/>
          <w:lang w:val="lt-LT" w:eastAsia="zh-CN"/>
        </w:rPr>
        <w:t>Darbo valandos – Perkančiosios organizacijos Kontaktų centro padalinio darbo laikas valandomis.</w:t>
      </w:r>
    </w:p>
    <w:p w14:paraId="0DAFA605" w14:textId="24F19E46" w:rsidR="006A057A" w:rsidRPr="00713288" w:rsidRDefault="00854EB7" w:rsidP="001065B7">
      <w:pPr>
        <w:pStyle w:val="ListParagraph"/>
        <w:numPr>
          <w:ilvl w:val="1"/>
          <w:numId w:val="5"/>
        </w:numPr>
        <w:tabs>
          <w:tab w:val="left" w:pos="0"/>
          <w:tab w:val="left" w:pos="284"/>
          <w:tab w:val="left" w:pos="709"/>
          <w:tab w:val="left" w:pos="993"/>
        </w:tabs>
        <w:ind w:right="-164"/>
        <w:jc w:val="both"/>
        <w:rPr>
          <w:lang w:val="lt-LT" w:eastAsia="lt-LT"/>
        </w:rPr>
      </w:pPr>
      <w:r w:rsidRPr="0067676D">
        <w:rPr>
          <w:rFonts w:ascii="Times New Roman" w:hAnsi="Times New Roman" w:cs="Times New Roman"/>
          <w:bCs/>
          <w:sz w:val="24"/>
          <w:szCs w:val="24"/>
          <w:lang w:val="lt-LT"/>
        </w:rPr>
        <w:t>Kreipinys – Perkančiosios organizacijos inicijuotas kontaktas su Tiekėju dėl Genesys sistemos veiklos sutrikimų, konfigūravimo poreikio ar konsultacijos.</w:t>
      </w:r>
    </w:p>
    <w:p w14:paraId="2680BBC0"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PIRKIMO OBJEKTAS</w:t>
      </w:r>
    </w:p>
    <w:p w14:paraId="7A98BC71" w14:textId="77777777" w:rsidR="00854EB7" w:rsidRPr="0067676D" w:rsidRDefault="00854EB7" w:rsidP="00985108">
      <w:pPr>
        <w:pStyle w:val="ListParagraph"/>
        <w:numPr>
          <w:ilvl w:val="1"/>
          <w:numId w:val="5"/>
        </w:numPr>
        <w:tabs>
          <w:tab w:val="left" w:pos="284"/>
        </w:tabs>
        <w:ind w:right="-164"/>
        <w:jc w:val="both"/>
        <w:rPr>
          <w:rFonts w:ascii="Times New Roman" w:hAnsi="Times New Roman" w:cs="Times New Roman"/>
          <w:bCs/>
          <w:sz w:val="24"/>
          <w:szCs w:val="24"/>
          <w:lang w:val="lt-LT"/>
        </w:rPr>
      </w:pPr>
      <w:bookmarkStart w:id="0" w:name="_Hlk59603883"/>
      <w:r w:rsidRPr="0067676D">
        <w:rPr>
          <w:rFonts w:ascii="Times New Roman" w:eastAsia="Times New Roman" w:hAnsi="Times New Roman" w:cs="Times New Roman"/>
          <w:sz w:val="24"/>
          <w:szCs w:val="24"/>
          <w:lang w:val="lt-LT"/>
        </w:rPr>
        <w:t>Perkančiosios organizacijos naudojamos Genesys sistemos priežiūros ir konfigūravimo paslaugos</w:t>
      </w:r>
    </w:p>
    <w:bookmarkEnd w:id="0"/>
    <w:p w14:paraId="5082406C" w14:textId="77777777" w:rsidR="00854EB7" w:rsidRPr="00985108" w:rsidRDefault="00854EB7" w:rsidP="00985108">
      <w:pPr>
        <w:pStyle w:val="ListParagraph"/>
        <w:numPr>
          <w:ilvl w:val="1"/>
          <w:numId w:val="5"/>
        </w:numPr>
        <w:tabs>
          <w:tab w:val="left" w:pos="284"/>
          <w:tab w:val="left" w:pos="567"/>
          <w:tab w:val="left" w:pos="1560"/>
        </w:tabs>
        <w:jc w:val="both"/>
        <w:rPr>
          <w:rFonts w:ascii="Times New Roman" w:hAnsi="Times New Roman" w:cs="Times New Roman"/>
          <w:i/>
          <w:iCs/>
          <w:sz w:val="24"/>
          <w:szCs w:val="24"/>
          <w:lang w:val="lt-LT"/>
        </w:rPr>
      </w:pPr>
      <w:r w:rsidRPr="00985108">
        <w:rPr>
          <w:rFonts w:ascii="Times New Roman" w:hAnsi="Times New Roman" w:cs="Times New Roman"/>
          <w:bCs/>
          <w:sz w:val="24"/>
          <w:szCs w:val="24"/>
          <w:lang w:val="lt-LT"/>
        </w:rPr>
        <w:t>BVPŽ KODAS: pagrindinis – 72267100-0 (Informacijos technologijos programinės įrangos priežiūra).</w:t>
      </w:r>
    </w:p>
    <w:p w14:paraId="499908C6" w14:textId="77777777" w:rsidR="006A057A" w:rsidRPr="00985108" w:rsidRDefault="006A057A" w:rsidP="00985108">
      <w:pPr>
        <w:tabs>
          <w:tab w:val="left" w:pos="284"/>
        </w:tabs>
        <w:contextualSpacing/>
        <w:jc w:val="both"/>
        <w:rPr>
          <w:lang w:val="lt-LT"/>
        </w:rPr>
      </w:pPr>
    </w:p>
    <w:p w14:paraId="0EF2641B"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KIEKIS (APIMTIS)</w:t>
      </w:r>
    </w:p>
    <w:p w14:paraId="6FCF9D0D" w14:textId="33620DD7" w:rsidR="00854EB7" w:rsidRPr="00482D82" w:rsidRDefault="00854EB7" w:rsidP="00482D82">
      <w:pPr>
        <w:pStyle w:val="ListParagraph"/>
        <w:numPr>
          <w:ilvl w:val="1"/>
          <w:numId w:val="5"/>
        </w:numPr>
        <w:tabs>
          <w:tab w:val="left" w:pos="284"/>
        </w:tabs>
        <w:ind w:right="-731" w:hanging="792"/>
        <w:rPr>
          <w:rFonts w:ascii="Times New Roman" w:eastAsia="Times New Roman" w:hAnsi="Times New Roman" w:cs="Times New Roman"/>
          <w:sz w:val="24"/>
          <w:szCs w:val="24"/>
          <w:lang w:val="lt-LT" w:eastAsia="lt-LT"/>
        </w:rPr>
      </w:pPr>
      <w:r w:rsidRPr="00482D82">
        <w:rPr>
          <w:rFonts w:ascii="Times New Roman" w:eastAsia="Times New Roman" w:hAnsi="Times New Roman" w:cs="Times New Roman"/>
          <w:sz w:val="24"/>
          <w:szCs w:val="24"/>
          <w:lang w:val="lt-LT" w:eastAsia="lt-LT"/>
        </w:rPr>
        <w:t>Kiekis:</w:t>
      </w:r>
    </w:p>
    <w:tbl>
      <w:tblPr>
        <w:tblStyle w:val="TableGrid"/>
        <w:tblW w:w="9351" w:type="dxa"/>
        <w:tblLayout w:type="fixed"/>
        <w:tblLook w:val="04A0" w:firstRow="1" w:lastRow="0" w:firstColumn="1" w:lastColumn="0" w:noHBand="0" w:noVBand="1"/>
      </w:tblPr>
      <w:tblGrid>
        <w:gridCol w:w="846"/>
        <w:gridCol w:w="3969"/>
        <w:gridCol w:w="2126"/>
        <w:gridCol w:w="2410"/>
      </w:tblGrid>
      <w:tr w:rsidR="00CD6DBF" w:rsidRPr="0067676D" w14:paraId="79FAEA35" w14:textId="77777777" w:rsidTr="001065B7">
        <w:tc>
          <w:tcPr>
            <w:tcW w:w="846" w:type="dxa"/>
          </w:tcPr>
          <w:p w14:paraId="0AC8F795" w14:textId="77777777" w:rsidR="00CD6DBF" w:rsidRPr="0067676D" w:rsidRDefault="00CD6DBF">
            <w:pPr>
              <w:pStyle w:val="Default"/>
              <w:tabs>
                <w:tab w:val="left" w:pos="447"/>
              </w:tabs>
              <w:ind w:left="57" w:right="57" w:hanging="31"/>
              <w:jc w:val="both"/>
              <w:rPr>
                <w:rFonts w:ascii="Times New Roman" w:eastAsia="Times New Roman" w:hAnsi="Times New Roman" w:cs="Times New Roman"/>
                <w:b/>
                <w:bCs/>
                <w:lang w:eastAsia="lt-LT"/>
              </w:rPr>
            </w:pPr>
            <w:bookmarkStart w:id="1" w:name="_Hlk84581988"/>
            <w:r w:rsidRPr="0067676D">
              <w:rPr>
                <w:rFonts w:ascii="Times New Roman" w:eastAsia="Times New Roman" w:hAnsi="Times New Roman" w:cs="Times New Roman"/>
                <w:b/>
                <w:bCs/>
                <w:lang w:eastAsia="lt-LT"/>
              </w:rPr>
              <w:t>Eil. Nr.</w:t>
            </w:r>
          </w:p>
        </w:tc>
        <w:tc>
          <w:tcPr>
            <w:tcW w:w="3969" w:type="dxa"/>
          </w:tcPr>
          <w:p w14:paraId="5ACECC58" w14:textId="77777777" w:rsidR="00CD6DBF" w:rsidRPr="0067676D" w:rsidRDefault="00CD6DBF">
            <w:pPr>
              <w:pStyle w:val="Default"/>
              <w:tabs>
                <w:tab w:val="left" w:pos="447"/>
              </w:tabs>
              <w:ind w:left="57" w:right="57" w:firstLine="284"/>
              <w:jc w:val="both"/>
              <w:rPr>
                <w:rFonts w:ascii="Times New Roman" w:eastAsia="Times New Roman" w:hAnsi="Times New Roman" w:cs="Times New Roman"/>
                <w:b/>
                <w:bCs/>
                <w:lang w:eastAsia="lt-LT"/>
              </w:rPr>
            </w:pPr>
            <w:r w:rsidRPr="0067676D">
              <w:rPr>
                <w:rFonts w:ascii="Times New Roman" w:eastAsia="Times New Roman" w:hAnsi="Times New Roman" w:cs="Times New Roman"/>
                <w:b/>
                <w:bCs/>
                <w:lang w:eastAsia="lt-LT"/>
              </w:rPr>
              <w:t>Pavadinimas</w:t>
            </w:r>
          </w:p>
        </w:tc>
        <w:tc>
          <w:tcPr>
            <w:tcW w:w="2126" w:type="dxa"/>
          </w:tcPr>
          <w:p w14:paraId="4A82352B" w14:textId="77777777" w:rsidR="00CD6DBF" w:rsidRPr="0067676D" w:rsidRDefault="00CD6DBF">
            <w:pPr>
              <w:pStyle w:val="Default"/>
              <w:tabs>
                <w:tab w:val="left" w:pos="35"/>
              </w:tabs>
              <w:ind w:left="33" w:right="57" w:hanging="33"/>
              <w:jc w:val="center"/>
              <w:rPr>
                <w:rFonts w:ascii="Times New Roman" w:eastAsia="Times New Roman" w:hAnsi="Times New Roman" w:cs="Times New Roman"/>
                <w:b/>
                <w:bCs/>
                <w:lang w:eastAsia="lt-LT"/>
              </w:rPr>
            </w:pPr>
            <w:r w:rsidRPr="0067676D">
              <w:rPr>
                <w:rFonts w:ascii="Times New Roman" w:eastAsia="Times New Roman" w:hAnsi="Times New Roman" w:cs="Times New Roman"/>
                <w:b/>
                <w:bCs/>
                <w:lang w:eastAsia="lt-LT"/>
              </w:rPr>
              <w:t>Mato vienetas</w:t>
            </w:r>
          </w:p>
        </w:tc>
        <w:tc>
          <w:tcPr>
            <w:tcW w:w="2410" w:type="dxa"/>
          </w:tcPr>
          <w:p w14:paraId="003E8D5D" w14:textId="4F49AD79" w:rsidR="00CD6DBF" w:rsidRPr="0067676D" w:rsidRDefault="00CD6DBF">
            <w:pPr>
              <w:pStyle w:val="Default"/>
              <w:tabs>
                <w:tab w:val="left" w:pos="447"/>
              </w:tabs>
              <w:ind w:left="57" w:right="57" w:hanging="22"/>
              <w:jc w:val="both"/>
              <w:rPr>
                <w:rFonts w:ascii="Times New Roman" w:eastAsia="Times New Roman" w:hAnsi="Times New Roman" w:cs="Times New Roman"/>
                <w:b/>
                <w:bCs/>
                <w:lang w:eastAsia="lt-LT"/>
              </w:rPr>
            </w:pPr>
            <w:r>
              <w:rPr>
                <w:rFonts w:ascii="Times New Roman" w:eastAsia="Times New Roman" w:hAnsi="Times New Roman" w:cs="Times New Roman"/>
                <w:b/>
                <w:bCs/>
                <w:lang w:eastAsia="lt-LT"/>
              </w:rPr>
              <w:t>Maksimalus k</w:t>
            </w:r>
            <w:r w:rsidRPr="0067676D">
              <w:rPr>
                <w:rFonts w:ascii="Times New Roman" w:eastAsia="Times New Roman" w:hAnsi="Times New Roman" w:cs="Times New Roman"/>
                <w:b/>
                <w:bCs/>
                <w:lang w:eastAsia="lt-LT"/>
              </w:rPr>
              <w:t xml:space="preserve">iekis </w:t>
            </w:r>
          </w:p>
          <w:p w14:paraId="7AC1DAFC" w14:textId="77777777" w:rsidR="00CD6DBF" w:rsidRPr="0067676D" w:rsidRDefault="00CD6DBF">
            <w:pPr>
              <w:pStyle w:val="Default"/>
              <w:tabs>
                <w:tab w:val="left" w:pos="447"/>
              </w:tabs>
              <w:ind w:left="57" w:right="57" w:hanging="22"/>
              <w:jc w:val="both"/>
              <w:rPr>
                <w:rFonts w:ascii="Times New Roman" w:eastAsia="Times New Roman" w:hAnsi="Times New Roman" w:cs="Times New Roman"/>
                <w:b/>
                <w:i/>
                <w:lang w:eastAsia="lt-LT"/>
              </w:rPr>
            </w:pPr>
          </w:p>
        </w:tc>
      </w:tr>
      <w:tr w:rsidR="00CD6DBF" w:rsidRPr="0067676D" w14:paraId="54B4E6A8" w14:textId="77777777" w:rsidTr="001065B7">
        <w:trPr>
          <w:trHeight w:val="500"/>
        </w:trPr>
        <w:tc>
          <w:tcPr>
            <w:tcW w:w="846" w:type="dxa"/>
          </w:tcPr>
          <w:p w14:paraId="29F7FACD" w14:textId="77777777" w:rsidR="00CD6DBF" w:rsidRPr="0067676D" w:rsidRDefault="00CD6DBF">
            <w:pPr>
              <w:pStyle w:val="Default"/>
              <w:tabs>
                <w:tab w:val="left" w:pos="447"/>
              </w:tabs>
              <w:ind w:right="57"/>
              <w:jc w:val="both"/>
              <w:rPr>
                <w:rFonts w:ascii="Times New Roman" w:eastAsia="Times New Roman" w:hAnsi="Times New Roman" w:cs="Times New Roman"/>
                <w:lang w:eastAsia="lt-LT"/>
              </w:rPr>
            </w:pPr>
            <w:r w:rsidRPr="0067676D">
              <w:rPr>
                <w:rFonts w:ascii="Times New Roman" w:eastAsia="Times New Roman" w:hAnsi="Times New Roman" w:cs="Times New Roman"/>
                <w:lang w:eastAsia="lt-LT"/>
              </w:rPr>
              <w:t>1.</w:t>
            </w:r>
          </w:p>
        </w:tc>
        <w:tc>
          <w:tcPr>
            <w:tcW w:w="3969" w:type="dxa"/>
          </w:tcPr>
          <w:p w14:paraId="295D5494" w14:textId="77777777" w:rsidR="00CD6DBF" w:rsidRPr="0067676D" w:rsidRDefault="00CD6DBF">
            <w:pPr>
              <w:pStyle w:val="Default"/>
              <w:tabs>
                <w:tab w:val="left" w:pos="447"/>
              </w:tabs>
              <w:ind w:left="57" w:right="57" w:firstLine="7"/>
              <w:jc w:val="both"/>
              <w:rPr>
                <w:rFonts w:ascii="Times New Roman" w:hAnsi="Times New Roman" w:cs="Times New Roman"/>
                <w:color w:val="000000" w:themeColor="text1"/>
              </w:rPr>
            </w:pPr>
            <w:r w:rsidRPr="0067676D">
              <w:rPr>
                <w:rFonts w:ascii="Times New Roman" w:eastAsia="Calibri" w:hAnsi="Times New Roman" w:cs="Times New Roman"/>
                <w:lang w:eastAsia="zh-CN"/>
              </w:rPr>
              <w:t xml:space="preserve">Genesys sistemos priežiūra </w:t>
            </w:r>
          </w:p>
        </w:tc>
        <w:tc>
          <w:tcPr>
            <w:tcW w:w="2126" w:type="dxa"/>
          </w:tcPr>
          <w:p w14:paraId="7C827DE4" w14:textId="77777777" w:rsidR="00CD6DBF" w:rsidRPr="001D17F6" w:rsidRDefault="00CD6DBF">
            <w:pPr>
              <w:pStyle w:val="Default"/>
              <w:tabs>
                <w:tab w:val="left" w:pos="447"/>
              </w:tabs>
              <w:ind w:right="57"/>
              <w:jc w:val="center"/>
              <w:rPr>
                <w:rFonts w:ascii="Times New Roman" w:eastAsia="Times New Roman" w:hAnsi="Times New Roman" w:cs="Times New Roman"/>
                <w:lang w:eastAsia="lt-LT"/>
              </w:rPr>
            </w:pPr>
            <w:r w:rsidRPr="001D17F6">
              <w:rPr>
                <w:rFonts w:ascii="Times New Roman" w:eastAsia="Times New Roman" w:hAnsi="Times New Roman" w:cs="Times New Roman"/>
                <w:lang w:eastAsia="lt-LT"/>
              </w:rPr>
              <w:t>mėn.</w:t>
            </w:r>
          </w:p>
        </w:tc>
        <w:tc>
          <w:tcPr>
            <w:tcW w:w="2410" w:type="dxa"/>
          </w:tcPr>
          <w:p w14:paraId="352482A6" w14:textId="3CFC274B" w:rsidR="00CD6DBF" w:rsidRPr="001D17F6" w:rsidRDefault="00CD6DBF" w:rsidP="004E40BC">
            <w:pPr>
              <w:pStyle w:val="Default"/>
              <w:tabs>
                <w:tab w:val="left" w:pos="447"/>
              </w:tabs>
              <w:ind w:left="57" w:right="57" w:firstLine="284"/>
              <w:jc w:val="center"/>
              <w:rPr>
                <w:rFonts w:ascii="Times New Roman" w:eastAsia="Times New Roman" w:hAnsi="Times New Roman" w:cs="Times New Roman"/>
                <w:lang w:eastAsia="lt-LT"/>
              </w:rPr>
            </w:pPr>
            <w:r w:rsidRPr="00713288">
              <w:rPr>
                <w:rFonts w:ascii="Times New Roman" w:eastAsia="Times New Roman" w:hAnsi="Times New Roman" w:cs="Times New Roman"/>
                <w:lang w:eastAsia="lt-LT"/>
              </w:rPr>
              <w:t>36</w:t>
            </w:r>
          </w:p>
        </w:tc>
      </w:tr>
      <w:tr w:rsidR="00CD6DBF" w:rsidRPr="0067676D" w14:paraId="1A6C1C1A" w14:textId="77777777" w:rsidTr="001065B7">
        <w:tc>
          <w:tcPr>
            <w:tcW w:w="846" w:type="dxa"/>
          </w:tcPr>
          <w:p w14:paraId="3B019864" w14:textId="77777777" w:rsidR="00CD6DBF" w:rsidRPr="0067676D" w:rsidRDefault="00CD6DBF">
            <w:pPr>
              <w:pStyle w:val="Default"/>
              <w:tabs>
                <w:tab w:val="left" w:pos="447"/>
              </w:tabs>
              <w:ind w:right="57"/>
              <w:jc w:val="both"/>
              <w:rPr>
                <w:rFonts w:ascii="Times New Roman" w:eastAsia="Times New Roman" w:hAnsi="Times New Roman" w:cs="Times New Roman"/>
                <w:lang w:eastAsia="lt-LT"/>
              </w:rPr>
            </w:pPr>
            <w:r w:rsidRPr="0067676D">
              <w:rPr>
                <w:rFonts w:ascii="Times New Roman" w:eastAsia="Times New Roman" w:hAnsi="Times New Roman" w:cs="Times New Roman"/>
                <w:lang w:eastAsia="lt-LT"/>
              </w:rPr>
              <w:t>2.</w:t>
            </w:r>
          </w:p>
        </w:tc>
        <w:tc>
          <w:tcPr>
            <w:tcW w:w="3969" w:type="dxa"/>
          </w:tcPr>
          <w:p w14:paraId="47401A9B" w14:textId="77777777" w:rsidR="00CD6DBF" w:rsidRPr="0067676D" w:rsidRDefault="00CD6DBF">
            <w:pPr>
              <w:pStyle w:val="Default"/>
              <w:tabs>
                <w:tab w:val="left" w:pos="447"/>
              </w:tabs>
              <w:ind w:left="57" w:right="57" w:firstLine="7"/>
              <w:jc w:val="both"/>
              <w:rPr>
                <w:rFonts w:ascii="Times New Roman" w:eastAsia="Times New Roman" w:hAnsi="Times New Roman" w:cs="Times New Roman"/>
                <w:strike/>
              </w:rPr>
            </w:pPr>
            <w:r w:rsidRPr="0067676D">
              <w:rPr>
                <w:rFonts w:ascii="Times New Roman" w:eastAsia="Calibri" w:hAnsi="Times New Roman" w:cs="Times New Roman"/>
                <w:lang w:eastAsia="zh-CN"/>
              </w:rPr>
              <w:t>Genesys sistemos konfigūravimas</w:t>
            </w:r>
          </w:p>
        </w:tc>
        <w:tc>
          <w:tcPr>
            <w:tcW w:w="2126" w:type="dxa"/>
          </w:tcPr>
          <w:p w14:paraId="014983D4" w14:textId="57A37CBB" w:rsidR="00CD6DBF" w:rsidRPr="0067676D" w:rsidRDefault="00CD6DBF" w:rsidP="00985108">
            <w:pPr>
              <w:pStyle w:val="Default"/>
              <w:tabs>
                <w:tab w:val="left" w:pos="447"/>
              </w:tabs>
              <w:ind w:left="57" w:right="57" w:firstLine="118"/>
              <w:jc w:val="center"/>
              <w:rPr>
                <w:rFonts w:ascii="Times New Roman" w:eastAsia="Times New Roman" w:hAnsi="Times New Roman" w:cs="Times New Roman"/>
                <w:strike/>
                <w:lang w:eastAsia="lt-LT"/>
              </w:rPr>
            </w:pPr>
            <w:r w:rsidRPr="0067676D">
              <w:rPr>
                <w:rFonts w:ascii="Times New Roman" w:eastAsia="Times New Roman" w:hAnsi="Times New Roman" w:cs="Times New Roman"/>
                <w:lang w:eastAsia="lt-LT"/>
              </w:rPr>
              <w:t>val.</w:t>
            </w:r>
          </w:p>
        </w:tc>
        <w:tc>
          <w:tcPr>
            <w:tcW w:w="2410" w:type="dxa"/>
          </w:tcPr>
          <w:p w14:paraId="7C53157B" w14:textId="6A9D5A0B" w:rsidR="00CD6DBF" w:rsidRPr="0067676D" w:rsidRDefault="00CD6DBF" w:rsidP="004E40BC">
            <w:pPr>
              <w:pStyle w:val="Default"/>
              <w:tabs>
                <w:tab w:val="left" w:pos="447"/>
              </w:tabs>
              <w:ind w:left="57" w:right="57" w:firstLine="284"/>
              <w:jc w:val="center"/>
              <w:rPr>
                <w:rFonts w:ascii="Times New Roman" w:eastAsia="Times New Roman" w:hAnsi="Times New Roman" w:cs="Times New Roman"/>
                <w:strike/>
                <w:lang w:eastAsia="lt-LT"/>
              </w:rPr>
            </w:pPr>
            <w:r w:rsidRPr="0067676D">
              <w:rPr>
                <w:rFonts w:ascii="Times New Roman" w:eastAsia="Times New Roman" w:hAnsi="Times New Roman" w:cs="Times New Roman"/>
                <w:lang w:eastAsia="lt-LT"/>
              </w:rPr>
              <w:t>250</w:t>
            </w:r>
          </w:p>
        </w:tc>
      </w:tr>
    </w:tbl>
    <w:bookmarkEnd w:id="1"/>
    <w:p w14:paraId="75C9EA7A" w14:textId="280098B1" w:rsidR="009F1417" w:rsidRPr="0067676D" w:rsidRDefault="00854EB7" w:rsidP="004A7A87">
      <w:pPr>
        <w:tabs>
          <w:tab w:val="left" w:pos="284"/>
        </w:tabs>
        <w:spacing w:after="0"/>
        <w:ind w:right="-23"/>
        <w:jc w:val="both"/>
        <w:rPr>
          <w:rFonts w:ascii="Times New Roman" w:hAnsi="Times New Roman" w:cs="Times New Roman"/>
          <w:sz w:val="24"/>
          <w:szCs w:val="24"/>
          <w:lang w:val="lt-LT" w:eastAsia="lt-LT"/>
        </w:rPr>
      </w:pPr>
      <w:r w:rsidRPr="004A7A87">
        <w:rPr>
          <w:rFonts w:ascii="Times New Roman" w:hAnsi="Times New Roman" w:cs="Times New Roman"/>
          <w:sz w:val="24"/>
          <w:szCs w:val="24"/>
          <w:lang w:val="lt-LT" w:eastAsia="lt-LT"/>
        </w:rPr>
        <w:t>Perkančioji organizacija</w:t>
      </w:r>
      <w:r w:rsidR="00252B7A">
        <w:rPr>
          <w:rFonts w:ascii="Times New Roman" w:hAnsi="Times New Roman" w:cs="Times New Roman"/>
          <w:sz w:val="24"/>
          <w:szCs w:val="24"/>
          <w:lang w:val="lt-LT" w:eastAsia="lt-LT"/>
        </w:rPr>
        <w:t xml:space="preserve"> įsipareigoja</w:t>
      </w:r>
      <w:r w:rsidR="00B32AE6">
        <w:rPr>
          <w:rFonts w:ascii="Times New Roman" w:hAnsi="Times New Roman" w:cs="Times New Roman"/>
          <w:sz w:val="24"/>
          <w:szCs w:val="24"/>
          <w:lang w:val="lt-LT" w:eastAsia="lt-LT"/>
        </w:rPr>
        <w:t xml:space="preserve"> nupirkti </w:t>
      </w:r>
      <w:r w:rsidR="00CD6DBF">
        <w:rPr>
          <w:rFonts w:ascii="Times New Roman" w:hAnsi="Times New Roman" w:cs="Times New Roman"/>
          <w:sz w:val="24"/>
          <w:szCs w:val="24"/>
          <w:lang w:val="lt-LT" w:eastAsia="lt-LT"/>
        </w:rPr>
        <w:t xml:space="preserve">Genesys sistemos priežiūros paslaugas </w:t>
      </w:r>
      <w:r w:rsidR="00282F6A">
        <w:rPr>
          <w:rFonts w:ascii="Times New Roman" w:hAnsi="Times New Roman" w:cs="Times New Roman"/>
          <w:sz w:val="24"/>
          <w:szCs w:val="24"/>
          <w:lang w:val="lt-LT" w:eastAsia="lt-LT"/>
        </w:rPr>
        <w:t xml:space="preserve">nuo sutarties įsigaliojimo dienos </w:t>
      </w:r>
      <w:r w:rsidR="00CD6DBF">
        <w:rPr>
          <w:rFonts w:ascii="Times New Roman" w:hAnsi="Times New Roman" w:cs="Times New Roman"/>
          <w:sz w:val="24"/>
          <w:szCs w:val="24"/>
          <w:lang w:val="lt-LT" w:eastAsia="lt-LT"/>
        </w:rPr>
        <w:t>iki 2026-12-31, be</w:t>
      </w:r>
      <w:r w:rsidR="00282F6A">
        <w:rPr>
          <w:rFonts w:ascii="Times New Roman" w:hAnsi="Times New Roman" w:cs="Times New Roman"/>
          <w:sz w:val="24"/>
          <w:szCs w:val="24"/>
          <w:lang w:val="lt-LT" w:eastAsia="lt-LT"/>
        </w:rPr>
        <w:t xml:space="preserve">t </w:t>
      </w:r>
      <w:r w:rsidRPr="004A7A87">
        <w:rPr>
          <w:rFonts w:ascii="Times New Roman" w:hAnsi="Times New Roman" w:cs="Times New Roman"/>
          <w:sz w:val="24"/>
          <w:szCs w:val="24"/>
          <w:lang w:val="lt-LT" w:eastAsia="lt-LT"/>
        </w:rPr>
        <w:t>neįsipareigoja nupirkti</w:t>
      </w:r>
      <w:r w:rsidR="0045556F">
        <w:rPr>
          <w:rFonts w:ascii="Times New Roman" w:hAnsi="Times New Roman" w:cs="Times New Roman"/>
          <w:sz w:val="24"/>
          <w:szCs w:val="24"/>
          <w:lang w:val="lt-LT" w:eastAsia="lt-LT"/>
        </w:rPr>
        <w:t xml:space="preserve"> maksimalaus kiekio.</w:t>
      </w:r>
      <w:r w:rsidRPr="004A7A87">
        <w:rPr>
          <w:rFonts w:ascii="Times New Roman" w:hAnsi="Times New Roman" w:cs="Times New Roman"/>
          <w:sz w:val="24"/>
          <w:szCs w:val="24"/>
          <w:lang w:val="lt-LT" w:eastAsia="lt-LT"/>
        </w:rPr>
        <w:t xml:space="preserve"> </w:t>
      </w:r>
    </w:p>
    <w:p w14:paraId="73896046" w14:textId="0C4C0A6D" w:rsidR="006A057A" w:rsidRPr="0067676D" w:rsidRDefault="00854EB7" w:rsidP="004A7A87">
      <w:pPr>
        <w:tabs>
          <w:tab w:val="left" w:pos="284"/>
        </w:tabs>
        <w:spacing w:after="0"/>
        <w:ind w:right="-23"/>
        <w:jc w:val="both"/>
        <w:rPr>
          <w:rFonts w:ascii="Times New Roman" w:eastAsia="Times New Roman" w:hAnsi="Times New Roman" w:cs="Times New Roman"/>
          <w:sz w:val="24"/>
          <w:szCs w:val="24"/>
          <w:lang w:val="lt-LT"/>
        </w:rPr>
      </w:pPr>
      <w:r w:rsidRPr="0067676D">
        <w:rPr>
          <w:rFonts w:ascii="Times New Roman" w:hAnsi="Times New Roman" w:cs="Times New Roman"/>
          <w:sz w:val="24"/>
          <w:szCs w:val="24"/>
          <w:lang w:val="lt-LT" w:eastAsia="lt-LT"/>
        </w:rPr>
        <w:t>Sistemos konfigūravimo paslaugos bus perkamos pagal poreikį, teikiant atskirus užsakymus</w:t>
      </w:r>
      <w:r w:rsidR="009F1417">
        <w:rPr>
          <w:rFonts w:ascii="Times New Roman" w:hAnsi="Times New Roman" w:cs="Times New Roman"/>
          <w:sz w:val="24"/>
          <w:szCs w:val="24"/>
          <w:lang w:val="lt-LT" w:eastAsia="lt-LT"/>
        </w:rPr>
        <w:t xml:space="preserve"> </w:t>
      </w:r>
      <w:r w:rsidRPr="0067676D">
        <w:rPr>
          <w:rFonts w:ascii="Times New Roman" w:hAnsi="Times New Roman" w:cs="Times New Roman"/>
          <w:sz w:val="24"/>
          <w:szCs w:val="24"/>
          <w:lang w:val="lt-LT" w:eastAsia="lt-LT"/>
        </w:rPr>
        <w:t>sutarties vykdymo metu</w:t>
      </w:r>
      <w:r w:rsidR="00BF31AB">
        <w:rPr>
          <w:rFonts w:ascii="Times New Roman" w:hAnsi="Times New Roman" w:cs="Times New Roman"/>
          <w:sz w:val="24"/>
          <w:szCs w:val="24"/>
          <w:lang w:val="lt-LT" w:eastAsia="lt-LT"/>
        </w:rPr>
        <w:t>.</w:t>
      </w:r>
      <w:r w:rsidR="003B1DB0">
        <w:rPr>
          <w:rFonts w:ascii="Times New Roman" w:hAnsi="Times New Roman" w:cs="Times New Roman"/>
          <w:sz w:val="24"/>
          <w:szCs w:val="24"/>
          <w:lang w:val="lt-LT" w:eastAsia="lt-LT"/>
        </w:rPr>
        <w:t xml:space="preserve"> Perkančioji organizacija neįsipareigoja nupirkti</w:t>
      </w:r>
      <w:r w:rsidR="000C2FAD">
        <w:rPr>
          <w:rFonts w:ascii="Times New Roman" w:hAnsi="Times New Roman" w:cs="Times New Roman"/>
          <w:sz w:val="24"/>
          <w:szCs w:val="24"/>
          <w:lang w:val="lt-LT" w:eastAsia="lt-LT"/>
        </w:rPr>
        <w:t xml:space="preserve"> maksimalaus</w:t>
      </w:r>
      <w:r w:rsidR="003B1DB0">
        <w:rPr>
          <w:rFonts w:ascii="Times New Roman" w:hAnsi="Times New Roman" w:cs="Times New Roman"/>
          <w:sz w:val="24"/>
          <w:szCs w:val="24"/>
          <w:lang w:val="lt-LT" w:eastAsia="lt-LT"/>
        </w:rPr>
        <w:t xml:space="preserve"> </w:t>
      </w:r>
      <w:r w:rsidR="00586DA4">
        <w:rPr>
          <w:rFonts w:ascii="Times New Roman" w:hAnsi="Times New Roman" w:cs="Times New Roman"/>
          <w:sz w:val="24"/>
          <w:szCs w:val="24"/>
          <w:lang w:val="lt-LT" w:eastAsia="lt-LT"/>
        </w:rPr>
        <w:t>Genesys s</w:t>
      </w:r>
      <w:r w:rsidR="003B1DB0">
        <w:rPr>
          <w:rFonts w:ascii="Times New Roman" w:hAnsi="Times New Roman" w:cs="Times New Roman"/>
          <w:sz w:val="24"/>
          <w:szCs w:val="24"/>
          <w:lang w:val="lt-LT" w:eastAsia="lt-LT"/>
        </w:rPr>
        <w:t xml:space="preserve">istemos </w:t>
      </w:r>
      <w:r w:rsidR="0054023C">
        <w:rPr>
          <w:rFonts w:ascii="Times New Roman" w:hAnsi="Times New Roman" w:cs="Times New Roman"/>
          <w:sz w:val="24"/>
          <w:szCs w:val="24"/>
          <w:lang w:val="lt-LT" w:eastAsia="lt-LT"/>
        </w:rPr>
        <w:t xml:space="preserve">konfigūravimo </w:t>
      </w:r>
      <w:r w:rsidR="00821BA1">
        <w:rPr>
          <w:rFonts w:ascii="Times New Roman" w:hAnsi="Times New Roman" w:cs="Times New Roman"/>
          <w:sz w:val="24"/>
          <w:szCs w:val="24"/>
          <w:lang w:val="lt-LT" w:eastAsia="lt-LT"/>
        </w:rPr>
        <w:t xml:space="preserve">paslaugų </w:t>
      </w:r>
      <w:r w:rsidR="000C2FAD">
        <w:rPr>
          <w:rFonts w:ascii="Times New Roman" w:hAnsi="Times New Roman" w:cs="Times New Roman"/>
          <w:sz w:val="24"/>
          <w:szCs w:val="24"/>
          <w:lang w:val="lt-LT" w:eastAsia="lt-LT"/>
        </w:rPr>
        <w:t xml:space="preserve">kiekio. </w:t>
      </w:r>
    </w:p>
    <w:p w14:paraId="3A44C127" w14:textId="77777777" w:rsidR="006A057A" w:rsidRPr="0067676D" w:rsidRDefault="006A057A" w:rsidP="006A057A">
      <w:pPr>
        <w:tabs>
          <w:tab w:val="left" w:pos="284"/>
          <w:tab w:val="left" w:pos="426"/>
        </w:tabs>
        <w:jc w:val="both"/>
        <w:rPr>
          <w:rFonts w:ascii="Times New Roman" w:eastAsia="Times New Roman" w:hAnsi="Times New Roman" w:cs="Times New Roman"/>
          <w:color w:val="000000"/>
          <w:kern w:val="0"/>
          <w:sz w:val="16"/>
          <w:szCs w:val="16"/>
          <w:lang w:val="lt-LT"/>
          <w14:ligatures w14:val="none"/>
        </w:rPr>
      </w:pPr>
    </w:p>
    <w:p w14:paraId="06622DB6" w14:textId="4D5BF592" w:rsidR="00854EB7" w:rsidRPr="00482D82" w:rsidRDefault="006A057A" w:rsidP="00482D82">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REIKALAVIMAI PIRKIMO OBJEKTUI</w:t>
      </w:r>
    </w:p>
    <w:p w14:paraId="77483ED3" w14:textId="152E98C9" w:rsidR="00854EB7" w:rsidRPr="00482D82" w:rsidRDefault="00854EB7" w:rsidP="00482D82">
      <w:pPr>
        <w:pStyle w:val="ListParagraph"/>
        <w:numPr>
          <w:ilvl w:val="1"/>
          <w:numId w:val="5"/>
        </w:numPr>
        <w:tabs>
          <w:tab w:val="left" w:pos="284"/>
          <w:tab w:val="left" w:pos="426"/>
        </w:tabs>
        <w:ind w:right="-22" w:hanging="792"/>
        <w:jc w:val="both"/>
        <w:rPr>
          <w:rFonts w:ascii="Times New Roman" w:hAnsi="Times New Roman" w:cs="Times New Roman"/>
          <w:b/>
          <w:color w:val="000000"/>
          <w:sz w:val="24"/>
          <w:szCs w:val="24"/>
          <w:lang w:val="lt-LT"/>
        </w:rPr>
      </w:pPr>
      <w:r w:rsidRPr="00482D82">
        <w:rPr>
          <w:rFonts w:ascii="Times New Roman" w:hAnsi="Times New Roman" w:cs="Times New Roman"/>
          <w:b/>
          <w:color w:val="000000"/>
          <w:sz w:val="24"/>
          <w:szCs w:val="24"/>
          <w:lang w:val="lt-LT"/>
        </w:rPr>
        <w:t>Eksploatuojamos Sistemos aprašymas</w:t>
      </w:r>
    </w:p>
    <w:p w14:paraId="299F242F" w14:textId="77777777" w:rsidR="00854EB7" w:rsidRPr="0067676D" w:rsidRDefault="00854EB7" w:rsidP="00482D82">
      <w:pPr>
        <w:pStyle w:val="ListParagraph"/>
        <w:numPr>
          <w:ilvl w:val="2"/>
          <w:numId w:val="5"/>
        </w:numPr>
        <w:tabs>
          <w:tab w:val="left" w:pos="851"/>
        </w:tabs>
        <w:spacing w:after="0" w:line="240" w:lineRule="auto"/>
        <w:ind w:left="851" w:hanging="567"/>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Genesys v8 programinė įranga veikia Perkančiosios organizacijos serveryje su Windows Server operacine sistema </w:t>
      </w:r>
      <w:proofErr w:type="spellStart"/>
      <w:r w:rsidRPr="0067676D">
        <w:rPr>
          <w:rFonts w:ascii="Times New Roman" w:hAnsi="Times New Roman" w:cs="Times New Roman"/>
          <w:bCs/>
          <w:sz w:val="24"/>
          <w:szCs w:val="24"/>
          <w:lang w:val="lt-LT"/>
        </w:rPr>
        <w:t>VMware</w:t>
      </w:r>
      <w:proofErr w:type="spellEnd"/>
      <w:r w:rsidRPr="0067676D">
        <w:rPr>
          <w:rFonts w:ascii="Times New Roman" w:hAnsi="Times New Roman" w:cs="Times New Roman"/>
          <w:bCs/>
          <w:sz w:val="24"/>
          <w:szCs w:val="24"/>
          <w:lang w:val="lt-LT"/>
        </w:rPr>
        <w:t xml:space="preserve"> virtualiose aplinkose ir Microsoft SQL Server duomenų baze.</w:t>
      </w:r>
    </w:p>
    <w:p w14:paraId="593BD88B" w14:textId="77777777" w:rsidR="00854EB7" w:rsidRPr="0067676D" w:rsidRDefault="00854EB7" w:rsidP="00482D82">
      <w:pPr>
        <w:pStyle w:val="ListParagraph"/>
        <w:numPr>
          <w:ilvl w:val="2"/>
          <w:numId w:val="5"/>
        </w:numPr>
        <w:tabs>
          <w:tab w:val="left" w:pos="851"/>
        </w:tabs>
        <w:spacing w:after="0" w:line="240" w:lineRule="auto"/>
        <w:ind w:left="851" w:hanging="567"/>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Genesys kontaktų centro sistema veikia su Genesys SIP (balso ryšio perdavimas duomenų perdavimo tinklais naudojant SIP interneto protokolo signalizaciją) serverio komponentu, kuris palaiko susijungimą 35 (trisdešimt penkiais) pokalbio kanalais SIP protokolu su Alcatel-</w:t>
      </w:r>
      <w:proofErr w:type="spellStart"/>
      <w:r w:rsidRPr="0067676D">
        <w:rPr>
          <w:rFonts w:ascii="Times New Roman" w:hAnsi="Times New Roman" w:cs="Times New Roman"/>
          <w:bCs/>
          <w:sz w:val="24"/>
          <w:szCs w:val="24"/>
          <w:lang w:val="lt-LT"/>
        </w:rPr>
        <w:t>Lucent</w:t>
      </w:r>
      <w:proofErr w:type="spellEnd"/>
      <w:r w:rsidRPr="0067676D">
        <w:rPr>
          <w:rFonts w:ascii="Times New Roman" w:hAnsi="Times New Roman" w:cs="Times New Roman"/>
          <w:bCs/>
          <w:sz w:val="24"/>
          <w:szCs w:val="24"/>
          <w:lang w:val="lt-LT"/>
        </w:rPr>
        <w:t xml:space="preserve"> gamintojo telekomunikacine sistema </w:t>
      </w:r>
      <w:proofErr w:type="spellStart"/>
      <w:r w:rsidRPr="0067676D">
        <w:rPr>
          <w:rFonts w:ascii="Times New Roman" w:hAnsi="Times New Roman" w:cs="Times New Roman"/>
          <w:bCs/>
          <w:sz w:val="24"/>
          <w:szCs w:val="24"/>
          <w:lang w:val="lt-LT"/>
        </w:rPr>
        <w:t>Omni</w:t>
      </w:r>
      <w:proofErr w:type="spellEnd"/>
      <w:r w:rsidRPr="0067676D">
        <w:rPr>
          <w:rFonts w:ascii="Times New Roman" w:hAnsi="Times New Roman" w:cs="Times New Roman"/>
          <w:bCs/>
          <w:sz w:val="24"/>
          <w:szCs w:val="24"/>
          <w:lang w:val="lt-LT"/>
        </w:rPr>
        <w:t xml:space="preserve"> PCX </w:t>
      </w:r>
      <w:proofErr w:type="spellStart"/>
      <w:r w:rsidRPr="0067676D">
        <w:rPr>
          <w:rFonts w:ascii="Times New Roman" w:hAnsi="Times New Roman" w:cs="Times New Roman"/>
          <w:bCs/>
          <w:sz w:val="24"/>
          <w:szCs w:val="24"/>
          <w:lang w:val="lt-LT"/>
        </w:rPr>
        <w:t>Enterprise</w:t>
      </w:r>
      <w:proofErr w:type="spellEnd"/>
      <w:r w:rsidRPr="0067676D">
        <w:rPr>
          <w:rFonts w:ascii="Times New Roman" w:hAnsi="Times New Roman" w:cs="Times New Roman"/>
          <w:bCs/>
          <w:sz w:val="24"/>
          <w:szCs w:val="24"/>
          <w:lang w:val="lt-LT"/>
        </w:rPr>
        <w:t>, kuris sujungia Perkančiosios organizacijos turimą įrangą (SIP telefonus, suderinamus su Genesys kontaktų centro sistemos SIP serveriu).</w:t>
      </w:r>
    </w:p>
    <w:p w14:paraId="67EF328C" w14:textId="77777777" w:rsidR="00854EB7" w:rsidRPr="0067676D" w:rsidRDefault="00854EB7" w:rsidP="00482D82">
      <w:pPr>
        <w:pStyle w:val="ListParagraph"/>
        <w:numPr>
          <w:ilvl w:val="2"/>
          <w:numId w:val="5"/>
        </w:numPr>
        <w:tabs>
          <w:tab w:val="left" w:pos="851"/>
        </w:tabs>
        <w:spacing w:after="0" w:line="240" w:lineRule="auto"/>
        <w:ind w:left="851" w:hanging="567"/>
        <w:jc w:val="both"/>
        <w:rPr>
          <w:rFonts w:ascii="Times New Roman" w:hAnsi="Times New Roman" w:cs="Times New Roman"/>
          <w:bCs/>
          <w:sz w:val="24"/>
          <w:szCs w:val="24"/>
          <w:lang w:val="lt-LT"/>
        </w:rPr>
      </w:pPr>
      <w:r w:rsidRPr="0067676D">
        <w:rPr>
          <w:rFonts w:ascii="Times New Roman" w:eastAsia="Calibri" w:hAnsi="Times New Roman" w:cs="Times New Roman"/>
          <w:sz w:val="24"/>
          <w:szCs w:val="24"/>
          <w:lang w:val="lt-LT" w:eastAsia="zh-CN"/>
        </w:rPr>
        <w:t>Genesys sistemą sudaro šie komponentai:</w:t>
      </w:r>
    </w:p>
    <w:p w14:paraId="5E730DD5"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4.1.3.1 Genesys SIP serveris;</w:t>
      </w:r>
    </w:p>
    <w:p w14:paraId="7EE69092"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4.1.3.2 Genesys </w:t>
      </w:r>
      <w:proofErr w:type="spellStart"/>
      <w:r w:rsidRPr="0067676D">
        <w:rPr>
          <w:rFonts w:ascii="Times New Roman" w:hAnsi="Times New Roman" w:cs="Times New Roman"/>
          <w:bCs/>
          <w:sz w:val="24"/>
          <w:szCs w:val="24"/>
          <w:lang w:val="lt-LT"/>
        </w:rPr>
        <w:t>Media</w:t>
      </w:r>
      <w:proofErr w:type="spellEnd"/>
      <w:r w:rsidRPr="0067676D">
        <w:rPr>
          <w:rFonts w:ascii="Times New Roman" w:hAnsi="Times New Roman" w:cs="Times New Roman"/>
          <w:bCs/>
          <w:sz w:val="24"/>
          <w:szCs w:val="24"/>
          <w:lang w:val="lt-LT"/>
        </w:rPr>
        <w:t xml:space="preserve"> serveris;</w:t>
      </w:r>
    </w:p>
    <w:p w14:paraId="6E453C54"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4.1.3.3 Genesys </w:t>
      </w:r>
      <w:proofErr w:type="spellStart"/>
      <w:r w:rsidRPr="0067676D">
        <w:rPr>
          <w:rFonts w:ascii="Times New Roman" w:hAnsi="Times New Roman" w:cs="Times New Roman"/>
          <w:bCs/>
          <w:sz w:val="24"/>
          <w:szCs w:val="24"/>
          <w:lang w:val="lt-LT"/>
        </w:rPr>
        <w:t>Email</w:t>
      </w:r>
      <w:proofErr w:type="spellEnd"/>
      <w:r w:rsidRPr="0067676D">
        <w:rPr>
          <w:rFonts w:ascii="Times New Roman" w:hAnsi="Times New Roman" w:cs="Times New Roman"/>
          <w:bCs/>
          <w:sz w:val="24"/>
          <w:szCs w:val="24"/>
          <w:lang w:val="lt-LT"/>
        </w:rPr>
        <w:t xml:space="preserve"> serveris; </w:t>
      </w:r>
    </w:p>
    <w:p w14:paraId="71285621"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4.1.3.4 Genesys </w:t>
      </w:r>
      <w:proofErr w:type="spellStart"/>
      <w:r w:rsidRPr="0067676D">
        <w:rPr>
          <w:rFonts w:ascii="Times New Roman" w:hAnsi="Times New Roman" w:cs="Times New Roman"/>
          <w:bCs/>
          <w:sz w:val="24"/>
          <w:szCs w:val="24"/>
          <w:lang w:val="lt-LT"/>
        </w:rPr>
        <w:t>Interaction</w:t>
      </w:r>
      <w:proofErr w:type="spellEnd"/>
      <w:r w:rsidRPr="0067676D">
        <w:rPr>
          <w:rFonts w:ascii="Times New Roman" w:hAnsi="Times New Roman" w:cs="Times New Roman"/>
          <w:bCs/>
          <w:sz w:val="24"/>
          <w:szCs w:val="24"/>
          <w:lang w:val="lt-LT"/>
        </w:rPr>
        <w:t xml:space="preserve"> serveris;</w:t>
      </w:r>
    </w:p>
    <w:p w14:paraId="337D1452"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4.1.3.5 Genesys CIM platformos valdymo komponentai;</w:t>
      </w:r>
    </w:p>
    <w:p w14:paraId="608149A8"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4.1.3.6 Genesys URS serveris;</w:t>
      </w:r>
    </w:p>
    <w:p w14:paraId="5AF390E4"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4.1.3.7 Genesys UCS serveris;</w:t>
      </w:r>
    </w:p>
    <w:p w14:paraId="4D0A5305"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4.1.3.8 Genesys realaus laiko ir istorinės statistikos komponentai;</w:t>
      </w:r>
    </w:p>
    <w:p w14:paraId="201FB8A4"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4.1.3.9 Genesys </w:t>
      </w:r>
      <w:proofErr w:type="spellStart"/>
      <w:r w:rsidRPr="0067676D">
        <w:rPr>
          <w:rFonts w:ascii="Times New Roman" w:hAnsi="Times New Roman" w:cs="Times New Roman"/>
          <w:bCs/>
          <w:sz w:val="24"/>
          <w:szCs w:val="24"/>
          <w:lang w:val="lt-LT"/>
        </w:rPr>
        <w:t>Administrator</w:t>
      </w:r>
      <w:proofErr w:type="spellEnd"/>
      <w:r w:rsidRPr="0067676D">
        <w:rPr>
          <w:rFonts w:ascii="Times New Roman" w:hAnsi="Times New Roman" w:cs="Times New Roman"/>
          <w:bCs/>
          <w:sz w:val="24"/>
          <w:szCs w:val="24"/>
          <w:lang w:val="lt-LT"/>
        </w:rPr>
        <w:t xml:space="preserve"> NS; </w:t>
      </w:r>
    </w:p>
    <w:p w14:paraId="7BFB2C8A"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4.1.3.10  Genesys </w:t>
      </w:r>
      <w:proofErr w:type="spellStart"/>
      <w:r w:rsidRPr="0067676D">
        <w:rPr>
          <w:rFonts w:ascii="Times New Roman" w:hAnsi="Times New Roman" w:cs="Times New Roman"/>
          <w:bCs/>
          <w:sz w:val="24"/>
          <w:szCs w:val="24"/>
          <w:lang w:val="lt-LT"/>
        </w:rPr>
        <w:t>Workspace</w:t>
      </w:r>
      <w:proofErr w:type="spellEnd"/>
      <w:r w:rsidRPr="0067676D">
        <w:rPr>
          <w:rFonts w:ascii="Times New Roman" w:hAnsi="Times New Roman" w:cs="Times New Roman"/>
          <w:bCs/>
          <w:sz w:val="24"/>
          <w:szCs w:val="24"/>
          <w:lang w:val="lt-LT"/>
        </w:rPr>
        <w:t xml:space="preserve"> NS;</w:t>
      </w:r>
    </w:p>
    <w:p w14:paraId="6DE8967A"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4.1.3.11 Genesys </w:t>
      </w:r>
      <w:proofErr w:type="spellStart"/>
      <w:r w:rsidRPr="0067676D">
        <w:rPr>
          <w:rFonts w:ascii="Times New Roman" w:hAnsi="Times New Roman" w:cs="Times New Roman"/>
          <w:bCs/>
          <w:sz w:val="24"/>
          <w:szCs w:val="24"/>
          <w:lang w:val="lt-LT"/>
        </w:rPr>
        <w:t>Interaction</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Routing</w:t>
      </w:r>
      <w:proofErr w:type="spellEnd"/>
      <w:r w:rsidRPr="0067676D">
        <w:rPr>
          <w:rFonts w:ascii="Times New Roman" w:hAnsi="Times New Roman" w:cs="Times New Roman"/>
          <w:bCs/>
          <w:sz w:val="24"/>
          <w:szCs w:val="24"/>
          <w:lang w:val="lt-LT"/>
        </w:rPr>
        <w:t xml:space="preserve"> </w:t>
      </w:r>
      <w:proofErr w:type="spellStart"/>
      <w:r w:rsidRPr="0067676D">
        <w:rPr>
          <w:rFonts w:ascii="Times New Roman" w:hAnsi="Times New Roman" w:cs="Times New Roman"/>
          <w:bCs/>
          <w:sz w:val="24"/>
          <w:szCs w:val="24"/>
          <w:lang w:val="lt-LT"/>
        </w:rPr>
        <w:t>Designer</w:t>
      </w:r>
      <w:proofErr w:type="spellEnd"/>
      <w:r w:rsidRPr="0067676D">
        <w:rPr>
          <w:rFonts w:ascii="Times New Roman" w:hAnsi="Times New Roman" w:cs="Times New Roman"/>
          <w:bCs/>
          <w:sz w:val="24"/>
          <w:szCs w:val="24"/>
          <w:lang w:val="lt-LT"/>
        </w:rPr>
        <w:t xml:space="preserve"> NS;</w:t>
      </w:r>
    </w:p>
    <w:p w14:paraId="0EE1B957"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 xml:space="preserve">4.1.3.12 Genesys </w:t>
      </w:r>
      <w:proofErr w:type="spellStart"/>
      <w:r w:rsidRPr="0067676D">
        <w:rPr>
          <w:rFonts w:ascii="Times New Roman" w:hAnsi="Times New Roman" w:cs="Times New Roman"/>
          <w:bCs/>
          <w:sz w:val="24"/>
          <w:szCs w:val="24"/>
          <w:lang w:val="lt-LT"/>
        </w:rPr>
        <w:t>CCPulse</w:t>
      </w:r>
      <w:proofErr w:type="spellEnd"/>
      <w:r w:rsidRPr="0067676D">
        <w:rPr>
          <w:rFonts w:ascii="Times New Roman" w:hAnsi="Times New Roman" w:cs="Times New Roman"/>
          <w:bCs/>
          <w:sz w:val="24"/>
          <w:szCs w:val="24"/>
          <w:lang w:val="lt-LT"/>
        </w:rPr>
        <w:t xml:space="preserve"> NS;</w:t>
      </w:r>
    </w:p>
    <w:p w14:paraId="048FEB31" w14:textId="77777777" w:rsidR="00854EB7" w:rsidRPr="0067676D" w:rsidRDefault="00854EB7" w:rsidP="00854EB7">
      <w:pPr>
        <w:pStyle w:val="ListParagraph"/>
        <w:tabs>
          <w:tab w:val="left" w:pos="851"/>
        </w:tabs>
        <w:spacing w:after="0" w:line="240" w:lineRule="auto"/>
        <w:ind w:left="851"/>
        <w:jc w:val="both"/>
        <w:rPr>
          <w:rFonts w:ascii="Times New Roman" w:eastAsia="Calibri" w:hAnsi="Times New Roman" w:cs="Times New Roman"/>
          <w:sz w:val="24"/>
          <w:szCs w:val="24"/>
          <w:lang w:val="lt-LT" w:eastAsia="zh-CN"/>
        </w:rPr>
      </w:pPr>
      <w:r w:rsidRPr="0067676D">
        <w:rPr>
          <w:rFonts w:ascii="Times New Roman" w:hAnsi="Times New Roman" w:cs="Times New Roman"/>
          <w:bCs/>
          <w:sz w:val="24"/>
          <w:szCs w:val="24"/>
          <w:lang w:val="lt-LT"/>
        </w:rPr>
        <w:t xml:space="preserve">4.1.3.13 </w:t>
      </w:r>
      <w:r w:rsidRPr="0067676D">
        <w:rPr>
          <w:rFonts w:ascii="Times New Roman" w:eastAsia="Calibri" w:hAnsi="Times New Roman" w:cs="Times New Roman"/>
          <w:sz w:val="24"/>
          <w:szCs w:val="24"/>
          <w:lang w:val="lt-LT" w:eastAsia="zh-CN"/>
        </w:rPr>
        <w:t>Genesys GMS serveris;</w:t>
      </w:r>
    </w:p>
    <w:p w14:paraId="203E6D33" w14:textId="77777777" w:rsidR="00854EB7" w:rsidRPr="0067676D" w:rsidRDefault="00854EB7" w:rsidP="00854EB7">
      <w:pPr>
        <w:pStyle w:val="ListParagraph"/>
        <w:tabs>
          <w:tab w:val="left" w:pos="851"/>
        </w:tabs>
        <w:spacing w:after="0" w:line="240" w:lineRule="auto"/>
        <w:ind w:left="851"/>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4.1.3.14 Genesys Chat serveris;</w:t>
      </w:r>
    </w:p>
    <w:p w14:paraId="15F0126D" w14:textId="77777777" w:rsidR="00854EB7" w:rsidRPr="0067676D" w:rsidRDefault="00854EB7" w:rsidP="00854EB7">
      <w:pPr>
        <w:pStyle w:val="ListParagraph"/>
        <w:tabs>
          <w:tab w:val="left" w:pos="851"/>
        </w:tabs>
        <w:spacing w:after="0" w:line="240" w:lineRule="auto"/>
        <w:ind w:left="851"/>
        <w:jc w:val="both"/>
        <w:rPr>
          <w:rFonts w:ascii="Times New Roman" w:eastAsia="Calibri" w:hAnsi="Times New Roman" w:cs="Times New Roman"/>
          <w:sz w:val="24"/>
          <w:szCs w:val="24"/>
          <w:lang w:val="lt-LT" w:eastAsia="zh-CN"/>
        </w:rPr>
      </w:pPr>
      <w:r w:rsidRPr="0067676D">
        <w:rPr>
          <w:rFonts w:ascii="Times New Roman" w:hAnsi="Times New Roman" w:cs="Times New Roman"/>
          <w:bCs/>
          <w:sz w:val="24"/>
          <w:szCs w:val="24"/>
          <w:lang w:val="lt-LT"/>
        </w:rPr>
        <w:t xml:space="preserve">4.1.3.15 </w:t>
      </w:r>
      <w:r w:rsidRPr="0067676D">
        <w:rPr>
          <w:rFonts w:ascii="Times New Roman" w:eastAsia="Calibri" w:hAnsi="Times New Roman" w:cs="Times New Roman"/>
          <w:sz w:val="24"/>
          <w:szCs w:val="24"/>
          <w:lang w:val="lt-LT" w:eastAsia="zh-CN"/>
        </w:rPr>
        <w:t>Genesys GAX serveris;</w:t>
      </w:r>
    </w:p>
    <w:p w14:paraId="35FF8B5B"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eastAsia="Calibri" w:hAnsi="Times New Roman" w:cs="Times New Roman"/>
          <w:sz w:val="24"/>
          <w:szCs w:val="24"/>
          <w:lang w:val="lt-LT" w:eastAsia="zh-CN"/>
        </w:rPr>
        <w:t>4.1.3.16 Genesys GAX NS.</w:t>
      </w:r>
    </w:p>
    <w:p w14:paraId="2791FEE6" w14:textId="77777777" w:rsidR="00854EB7" w:rsidRPr="0067676D" w:rsidRDefault="00854EB7" w:rsidP="00854EB7">
      <w:pPr>
        <w:pStyle w:val="ListParagraph"/>
        <w:tabs>
          <w:tab w:val="left" w:pos="851"/>
        </w:tabs>
        <w:spacing w:after="0" w:line="240" w:lineRule="auto"/>
        <w:ind w:left="851"/>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4.1.3.17 Integruota naudotojo sąsaja DVR  – tai specializuota pokalbių įrašymo programinė įranga, atskirai sukurta sistema, veikianti kartu su Perkančiosios organizacijos naudojama Genesys sistema.</w:t>
      </w:r>
    </w:p>
    <w:p w14:paraId="26EC730E" w14:textId="77777777" w:rsidR="00854EB7" w:rsidRPr="0067676D" w:rsidRDefault="00854EB7" w:rsidP="00854EB7">
      <w:pPr>
        <w:pStyle w:val="ListParagraph"/>
        <w:tabs>
          <w:tab w:val="left" w:pos="709"/>
          <w:tab w:val="left" w:pos="851"/>
        </w:tabs>
        <w:spacing w:after="0" w:line="240" w:lineRule="auto"/>
        <w:ind w:left="709"/>
        <w:jc w:val="both"/>
        <w:rPr>
          <w:rFonts w:ascii="Times New Roman" w:hAnsi="Times New Roman" w:cs="Times New Roman"/>
          <w:bCs/>
          <w:sz w:val="24"/>
          <w:szCs w:val="24"/>
          <w:lang w:val="lt-LT"/>
        </w:rPr>
      </w:pPr>
    </w:p>
    <w:p w14:paraId="5806AE16" w14:textId="77777777" w:rsidR="00854EB7" w:rsidRPr="0067676D" w:rsidRDefault="00854EB7" w:rsidP="00482D82">
      <w:pPr>
        <w:pStyle w:val="ListParagraph"/>
        <w:numPr>
          <w:ilvl w:val="1"/>
          <w:numId w:val="5"/>
        </w:numPr>
        <w:tabs>
          <w:tab w:val="left" w:pos="284"/>
          <w:tab w:val="left" w:pos="709"/>
        </w:tabs>
        <w:ind w:left="709" w:right="-22" w:hanging="709"/>
        <w:jc w:val="both"/>
        <w:rPr>
          <w:rFonts w:ascii="Times New Roman" w:hAnsi="Times New Roman" w:cs="Times New Roman"/>
          <w:b/>
          <w:bCs/>
          <w:color w:val="000000"/>
          <w:sz w:val="24"/>
          <w:szCs w:val="24"/>
          <w:lang w:val="lt-LT"/>
        </w:rPr>
      </w:pPr>
      <w:r w:rsidRPr="0067676D">
        <w:rPr>
          <w:rFonts w:ascii="Times New Roman" w:eastAsia="Times New Roman" w:hAnsi="Times New Roman" w:cs="Times New Roman"/>
          <w:b/>
          <w:bCs/>
          <w:sz w:val="24"/>
          <w:szCs w:val="24"/>
          <w:lang w:val="lt-LT"/>
        </w:rPr>
        <w:lastRenderedPageBreak/>
        <w:t>Genesys sistemos priežiūra</w:t>
      </w:r>
      <w:r w:rsidRPr="0067676D">
        <w:rPr>
          <w:rFonts w:ascii="Times New Roman" w:hAnsi="Times New Roman" w:cs="Times New Roman"/>
          <w:b/>
          <w:bCs/>
          <w:color w:val="000000"/>
          <w:sz w:val="24"/>
          <w:szCs w:val="24"/>
          <w:lang w:val="lt-LT"/>
        </w:rPr>
        <w:t>:</w:t>
      </w:r>
    </w:p>
    <w:p w14:paraId="13515F35"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Tiekėjas turės teikti šias Genesys sistemos priežiūros paslaugas (toliau – Paslaugos):</w:t>
      </w:r>
    </w:p>
    <w:p w14:paraId="33BE263B"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 xml:space="preserve">4.2.1.1. </w:t>
      </w:r>
      <w:r w:rsidRPr="0067676D">
        <w:rPr>
          <w:rFonts w:ascii="Times New Roman" w:hAnsi="Times New Roman" w:cs="Times New Roman"/>
          <w:color w:val="000000"/>
          <w:sz w:val="24"/>
          <w:szCs w:val="24"/>
          <w:lang w:val="lt-LT"/>
        </w:rPr>
        <w:t>Užtikrinti nepertraukiamą Sistemos darbą, jeigu sutrikimas nėra susijęs su Perkančiosios organizacijos infrastruktūra ar trečiosiomis šalimis (elektros, telefoninio ryšio sutrikimai ir pan.).</w:t>
      </w:r>
    </w:p>
    <w:p w14:paraId="20CD8532"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 xml:space="preserve">4.2.1.2 </w:t>
      </w:r>
      <w:r w:rsidRPr="0067676D">
        <w:rPr>
          <w:rFonts w:ascii="Times New Roman" w:hAnsi="Times New Roman" w:cs="Times New Roman"/>
          <w:color w:val="000000"/>
          <w:sz w:val="24"/>
          <w:szCs w:val="24"/>
          <w:lang w:val="lt-LT"/>
        </w:rPr>
        <w:t>Vykdyti Sistemos bei jos komponentų, kurie yra nurodyti techninės specifikacijos 4.1.3 papunktyje, priežiūrą.</w:t>
      </w:r>
    </w:p>
    <w:p w14:paraId="077B87E3"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 xml:space="preserve">4.2.1.3 </w:t>
      </w:r>
      <w:r w:rsidRPr="0067676D">
        <w:rPr>
          <w:rFonts w:ascii="Times New Roman" w:hAnsi="Times New Roman" w:cs="Times New Roman"/>
          <w:color w:val="000000"/>
          <w:sz w:val="24"/>
          <w:szCs w:val="24"/>
          <w:lang w:val="lt-LT"/>
        </w:rPr>
        <w:t>Taisyti Genesys sistemos eksploatavimo problemas, klaidas (incidentus) ir / ar netikslumus.</w:t>
      </w:r>
    </w:p>
    <w:p w14:paraId="2918D633" w14:textId="77777777" w:rsidR="00854EB7" w:rsidRPr="001065B7"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 xml:space="preserve">4.2.1.4 </w:t>
      </w:r>
      <w:r w:rsidRPr="0067676D">
        <w:rPr>
          <w:rFonts w:ascii="Times New Roman" w:hAnsi="Times New Roman" w:cs="Times New Roman"/>
          <w:color w:val="000000"/>
          <w:sz w:val="24"/>
          <w:szCs w:val="24"/>
          <w:lang w:val="lt-LT"/>
        </w:rPr>
        <w:t xml:space="preserve">Teikti konsultacijas Perkančiosios organizacijos atsakingiems darbuotojams Genesys sistemos eksploatavimo klausimais telefonu ir el. paštu Perkančiosios organizacijos Kontaktų centro padalino darbo laiku (žr. techninės specifikacijos 4.4.10 </w:t>
      </w:r>
      <w:r w:rsidRPr="001065B7">
        <w:rPr>
          <w:rFonts w:ascii="Times New Roman" w:hAnsi="Times New Roman" w:cs="Times New Roman"/>
          <w:color w:val="000000"/>
          <w:sz w:val="24"/>
          <w:szCs w:val="24"/>
          <w:lang w:val="lt-LT"/>
        </w:rPr>
        <w:t>papunktį). Konsultacijų kiekis neribotas.</w:t>
      </w:r>
    </w:p>
    <w:p w14:paraId="38DE27FD" w14:textId="102FFBB0" w:rsidR="00854EB7" w:rsidRPr="001065B7"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1065B7">
        <w:rPr>
          <w:rFonts w:ascii="Times New Roman" w:eastAsia="Calibri" w:hAnsi="Times New Roman" w:cs="Times New Roman"/>
          <w:sz w:val="24"/>
          <w:szCs w:val="24"/>
          <w:lang w:val="lt-LT" w:eastAsia="zh-CN"/>
        </w:rPr>
        <w:t xml:space="preserve">4.2.1.5 </w:t>
      </w:r>
      <w:r w:rsidRPr="001065B7">
        <w:rPr>
          <w:rFonts w:ascii="Times New Roman" w:hAnsi="Times New Roman" w:cs="Times New Roman"/>
          <w:color w:val="000000" w:themeColor="text1"/>
          <w:sz w:val="24"/>
          <w:szCs w:val="24"/>
          <w:lang w:val="lt-LT"/>
        </w:rPr>
        <w:t xml:space="preserve">Užtikrinti, kad Konsultantų telefoninių pokalbių su Klientais įrašai Sistemoje būtų saugomi </w:t>
      </w:r>
      <w:r w:rsidR="001065B7" w:rsidRPr="001065B7">
        <w:rPr>
          <w:rFonts w:ascii="Times New Roman" w:hAnsi="Times New Roman" w:cs="Times New Roman"/>
          <w:color w:val="000000" w:themeColor="text1"/>
          <w:sz w:val="24"/>
          <w:szCs w:val="24"/>
          <w:lang w:val="lt-LT"/>
        </w:rPr>
        <w:t>6 (šešis)</w:t>
      </w:r>
      <w:r w:rsidRPr="001065B7">
        <w:rPr>
          <w:rFonts w:ascii="Times New Roman" w:hAnsi="Times New Roman" w:cs="Times New Roman"/>
          <w:color w:val="000000" w:themeColor="text1"/>
          <w:sz w:val="24"/>
          <w:szCs w:val="24"/>
          <w:lang w:val="lt-LT"/>
        </w:rPr>
        <w:t xml:space="preserve"> kalendorinius m</w:t>
      </w:r>
      <w:r w:rsidR="001065B7" w:rsidRPr="001065B7">
        <w:rPr>
          <w:rFonts w:ascii="Times New Roman" w:hAnsi="Times New Roman" w:cs="Times New Roman"/>
          <w:color w:val="000000" w:themeColor="text1"/>
          <w:sz w:val="24"/>
          <w:szCs w:val="24"/>
          <w:lang w:val="lt-LT"/>
        </w:rPr>
        <w:t>ėnesius</w:t>
      </w:r>
      <w:r w:rsidRPr="001065B7">
        <w:rPr>
          <w:rFonts w:ascii="Times New Roman" w:hAnsi="Times New Roman" w:cs="Times New Roman"/>
          <w:color w:val="000000" w:themeColor="text1"/>
          <w:sz w:val="24"/>
          <w:szCs w:val="24"/>
          <w:lang w:val="lt-LT"/>
        </w:rPr>
        <w:t xml:space="preserve"> nuo jų įrašymo dienos ir automatinėmis priemonėmis sunaikinami (ištrinami neatkuriamai) iš Sistemos pasibaigus šiam terminui. Telefoninių pokalbių įrašų skaitmeniniai failai (*.</w:t>
      </w:r>
      <w:proofErr w:type="spellStart"/>
      <w:r w:rsidRPr="001065B7">
        <w:rPr>
          <w:rFonts w:ascii="Times New Roman" w:hAnsi="Times New Roman" w:cs="Times New Roman"/>
          <w:color w:val="000000" w:themeColor="text1"/>
          <w:sz w:val="24"/>
          <w:szCs w:val="24"/>
          <w:lang w:val="lt-LT"/>
        </w:rPr>
        <w:t>wav</w:t>
      </w:r>
      <w:proofErr w:type="spellEnd"/>
      <w:r w:rsidRPr="001065B7">
        <w:rPr>
          <w:rFonts w:ascii="Times New Roman" w:hAnsi="Times New Roman" w:cs="Times New Roman"/>
          <w:color w:val="000000" w:themeColor="text1"/>
          <w:sz w:val="24"/>
          <w:szCs w:val="24"/>
          <w:lang w:val="lt-LT"/>
        </w:rPr>
        <w:t xml:space="preserve"> arba *.mp3 formatu) turi būti saugomi Perkančiajai organizacijai priklausančiuose virtualiuose serveriuose.</w:t>
      </w:r>
    </w:p>
    <w:p w14:paraId="3DB0D6FF" w14:textId="4B00DF30" w:rsidR="00854EB7" w:rsidRPr="001065B7"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1065B7">
        <w:rPr>
          <w:rFonts w:ascii="Times New Roman" w:eastAsia="Calibri" w:hAnsi="Times New Roman" w:cs="Times New Roman"/>
          <w:sz w:val="24"/>
          <w:szCs w:val="24"/>
          <w:lang w:val="lt-LT" w:eastAsia="zh-CN"/>
        </w:rPr>
        <w:t xml:space="preserve">4.2.1.6 </w:t>
      </w:r>
      <w:r w:rsidRPr="001065B7">
        <w:rPr>
          <w:rFonts w:ascii="Times New Roman" w:hAnsi="Times New Roman" w:cs="Times New Roman"/>
          <w:color w:val="000000" w:themeColor="text1"/>
          <w:sz w:val="24"/>
          <w:szCs w:val="24"/>
          <w:lang w:val="lt-LT"/>
        </w:rPr>
        <w:t xml:space="preserve">Užtikrinti, kad Konsultanto elektroninio ryšio priemonėmis (el. laiškai) gauti paklausimai Perkančiajai organizacijai priklausančiuose virtualiuose serveriuose būtų saugomi </w:t>
      </w:r>
      <w:r w:rsidR="001065B7" w:rsidRPr="001065B7">
        <w:rPr>
          <w:rFonts w:ascii="Times New Roman" w:hAnsi="Times New Roman" w:cs="Times New Roman"/>
          <w:color w:val="000000" w:themeColor="text1"/>
          <w:sz w:val="24"/>
          <w:szCs w:val="24"/>
          <w:lang w:val="lt-LT"/>
        </w:rPr>
        <w:t>6</w:t>
      </w:r>
      <w:r w:rsidRPr="001065B7">
        <w:rPr>
          <w:rFonts w:ascii="Times New Roman" w:hAnsi="Times New Roman" w:cs="Times New Roman"/>
          <w:color w:val="000000" w:themeColor="text1"/>
          <w:sz w:val="24"/>
          <w:szCs w:val="24"/>
          <w:lang w:val="lt-LT"/>
        </w:rPr>
        <w:t xml:space="preserve"> (</w:t>
      </w:r>
      <w:r w:rsidR="001065B7" w:rsidRPr="001065B7">
        <w:rPr>
          <w:rFonts w:ascii="Times New Roman" w:hAnsi="Times New Roman" w:cs="Times New Roman"/>
          <w:color w:val="000000" w:themeColor="text1"/>
          <w:sz w:val="24"/>
          <w:szCs w:val="24"/>
          <w:lang w:val="lt-LT"/>
        </w:rPr>
        <w:t>šešis</w:t>
      </w:r>
      <w:r w:rsidRPr="001065B7">
        <w:rPr>
          <w:rFonts w:ascii="Times New Roman" w:hAnsi="Times New Roman" w:cs="Times New Roman"/>
          <w:color w:val="000000" w:themeColor="text1"/>
          <w:sz w:val="24"/>
          <w:szCs w:val="24"/>
          <w:lang w:val="lt-LT"/>
        </w:rPr>
        <w:t>) kalendorinius m</w:t>
      </w:r>
      <w:r w:rsidR="001065B7" w:rsidRPr="001065B7">
        <w:rPr>
          <w:rFonts w:ascii="Times New Roman" w:hAnsi="Times New Roman" w:cs="Times New Roman"/>
          <w:color w:val="000000" w:themeColor="text1"/>
          <w:sz w:val="24"/>
          <w:szCs w:val="24"/>
          <w:lang w:val="lt-LT"/>
        </w:rPr>
        <w:t>ėnesius</w:t>
      </w:r>
      <w:r w:rsidRPr="001065B7">
        <w:rPr>
          <w:rFonts w:ascii="Times New Roman" w:hAnsi="Times New Roman" w:cs="Times New Roman"/>
          <w:color w:val="000000" w:themeColor="text1"/>
          <w:sz w:val="24"/>
          <w:szCs w:val="24"/>
          <w:lang w:val="lt-LT"/>
        </w:rPr>
        <w:t xml:space="preserve"> nuo įrašo padarymo dienos ir Tiekėjo suformuotomis automatinėmis programinėmis priemonėmis yra sunaikinami (ištrinami neatkuriamai) pasibaigus šiam terminui.</w:t>
      </w:r>
    </w:p>
    <w:p w14:paraId="4434D66B"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r w:rsidRPr="001065B7">
        <w:rPr>
          <w:rFonts w:ascii="Times New Roman" w:eastAsia="Calibri" w:hAnsi="Times New Roman" w:cs="Times New Roman"/>
          <w:sz w:val="24"/>
          <w:szCs w:val="24"/>
          <w:lang w:val="lt-LT" w:eastAsia="zh-CN"/>
        </w:rPr>
        <w:t xml:space="preserve">4.2.1.7 </w:t>
      </w:r>
      <w:r w:rsidRPr="001065B7">
        <w:rPr>
          <w:rFonts w:ascii="Times New Roman" w:hAnsi="Times New Roman" w:cs="Times New Roman"/>
          <w:color w:val="000000"/>
          <w:sz w:val="24"/>
          <w:szCs w:val="24"/>
          <w:lang w:val="lt-LT"/>
        </w:rPr>
        <w:t>Užtikrinti Konsultantų pokalbių įrašų ir el. laiškų sunaikinimą ir pateikti kiekvieną kalendorinių metų ketvirtį Perkančiosios organizacijos atstovui rašytinį patvirtinimą (paštu arba el. paštu) apie Konsultantų telefoninių pokalbių įrašų bei el. laiškų sunaikinimą.</w:t>
      </w:r>
    </w:p>
    <w:p w14:paraId="3A12A249"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77E89512" w14:textId="77777777" w:rsidR="00854EB7" w:rsidRPr="0067676D" w:rsidRDefault="00854EB7" w:rsidP="00482D82">
      <w:pPr>
        <w:pStyle w:val="ListParagraph"/>
        <w:numPr>
          <w:ilvl w:val="1"/>
          <w:numId w:val="5"/>
        </w:numPr>
        <w:tabs>
          <w:tab w:val="left" w:pos="284"/>
          <w:tab w:val="left" w:pos="709"/>
        </w:tabs>
        <w:ind w:left="709" w:right="-22" w:hanging="709"/>
        <w:jc w:val="both"/>
        <w:rPr>
          <w:rFonts w:ascii="Times New Roman" w:hAnsi="Times New Roman" w:cs="Times New Roman"/>
          <w:b/>
          <w:bCs/>
          <w:color w:val="000000"/>
          <w:sz w:val="24"/>
          <w:szCs w:val="24"/>
          <w:lang w:val="lt-LT"/>
        </w:rPr>
      </w:pPr>
      <w:r w:rsidRPr="0067676D">
        <w:rPr>
          <w:rFonts w:ascii="Times New Roman" w:eastAsia="Times New Roman" w:hAnsi="Times New Roman" w:cs="Times New Roman"/>
          <w:b/>
          <w:bCs/>
          <w:sz w:val="24"/>
          <w:szCs w:val="24"/>
          <w:lang w:val="lt-LT"/>
        </w:rPr>
        <w:t>Reikalavimai Genesys sistemos konfigūravimo paslaugoms</w:t>
      </w:r>
      <w:r w:rsidRPr="0067676D">
        <w:rPr>
          <w:rFonts w:ascii="Times New Roman" w:hAnsi="Times New Roman" w:cs="Times New Roman"/>
          <w:b/>
          <w:bCs/>
          <w:color w:val="000000"/>
          <w:sz w:val="24"/>
          <w:szCs w:val="24"/>
          <w:lang w:val="lt-LT"/>
        </w:rPr>
        <w:t>:</w:t>
      </w:r>
    </w:p>
    <w:p w14:paraId="30ABC97A" w14:textId="7B7F1BAF"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Times New Roman" w:hAnsi="Times New Roman" w:cs="Times New Roman"/>
          <w:sz w:val="24"/>
          <w:szCs w:val="24"/>
          <w:lang w:val="lt-LT"/>
        </w:rPr>
        <w:t xml:space="preserve">Genesys sistemos konfigūravimo paslaugos perkamos pagal poreikį (sutarties vykdymo laikotarpiu ne daugiau </w:t>
      </w:r>
      <w:r w:rsidRPr="000C2FAD">
        <w:rPr>
          <w:rFonts w:ascii="Times New Roman" w:eastAsia="Times New Roman" w:hAnsi="Times New Roman" w:cs="Times New Roman"/>
          <w:sz w:val="24"/>
          <w:szCs w:val="24"/>
          <w:lang w:val="lt-LT"/>
        </w:rPr>
        <w:t>kaip 2</w:t>
      </w:r>
      <w:r w:rsidR="000C2FAD" w:rsidRPr="001065B7">
        <w:rPr>
          <w:rFonts w:ascii="Times New Roman" w:eastAsia="Times New Roman" w:hAnsi="Times New Roman" w:cs="Times New Roman"/>
          <w:sz w:val="24"/>
          <w:szCs w:val="24"/>
          <w:lang w:val="lt-LT"/>
        </w:rPr>
        <w:t>50</w:t>
      </w:r>
      <w:r w:rsidRPr="000C2FAD">
        <w:rPr>
          <w:rFonts w:ascii="Times New Roman" w:eastAsia="Times New Roman" w:hAnsi="Times New Roman" w:cs="Times New Roman"/>
          <w:sz w:val="24"/>
          <w:szCs w:val="24"/>
          <w:lang w:val="lt-LT"/>
        </w:rPr>
        <w:t xml:space="preserve"> val.)</w:t>
      </w:r>
      <w:r w:rsidRPr="0067676D">
        <w:rPr>
          <w:rFonts w:ascii="Times New Roman" w:eastAsia="Times New Roman" w:hAnsi="Times New Roman" w:cs="Times New Roman"/>
          <w:sz w:val="24"/>
          <w:szCs w:val="24"/>
          <w:lang w:val="lt-LT"/>
        </w:rPr>
        <w:t xml:space="preserve"> teikiant atskirus užsakymus.</w:t>
      </w:r>
    </w:p>
    <w:p w14:paraId="495D2390"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Konfigūravimo paslaugas sudaro:</w:t>
      </w:r>
    </w:p>
    <w:p w14:paraId="152A27C7"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balso įrašo įkėlimas į autoatsakiklio sistemą;</w:t>
      </w:r>
    </w:p>
    <w:p w14:paraId="0D44B651"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naujos statistikos sistemoje sukūrimas;</w:t>
      </w:r>
    </w:p>
    <w:p w14:paraId="2012FDAC"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naujo Konsultanto įkėlimas į Sistemą bei Konsultanto pašalinimas iš Sistemos;</w:t>
      </w:r>
    </w:p>
    <w:p w14:paraId="139A6476"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skambučių nukreipimo logikos keitimas;</w:t>
      </w:r>
    </w:p>
    <w:p w14:paraId="250CC674"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laiško šablonų koregavimas;</w:t>
      </w:r>
    </w:p>
    <w:p w14:paraId="762623D5" w14:textId="77777777" w:rsidR="00854EB7" w:rsidRPr="0067676D" w:rsidRDefault="00854EB7" w:rsidP="00854EB7">
      <w:pPr>
        <w:pStyle w:val="ListParagraph"/>
        <w:numPr>
          <w:ilvl w:val="3"/>
          <w:numId w:val="16"/>
        </w:numPr>
        <w:tabs>
          <w:tab w:val="left" w:pos="284"/>
        </w:tabs>
        <w:ind w:right="-22"/>
        <w:jc w:val="both"/>
        <w:rPr>
          <w:rFonts w:ascii="Times New Roman" w:eastAsia="Calibri" w:hAnsi="Times New Roman" w:cs="Times New Roman"/>
          <w:sz w:val="24"/>
          <w:szCs w:val="24"/>
          <w:lang w:val="lt-LT" w:eastAsia="zh-CN"/>
        </w:rPr>
      </w:pPr>
      <w:r w:rsidRPr="0067676D">
        <w:rPr>
          <w:rFonts w:ascii="Times New Roman" w:eastAsia="Calibri" w:hAnsi="Times New Roman" w:cs="Times New Roman"/>
          <w:sz w:val="24"/>
          <w:szCs w:val="24"/>
          <w:lang w:val="lt-LT" w:eastAsia="zh-CN"/>
        </w:rPr>
        <w:t>kiti Sistemos konfigūravimo darbai, kuriuos perkančioji organizacija užsakys atlikti.</w:t>
      </w:r>
    </w:p>
    <w:p w14:paraId="30399E76"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Su Tiekėju atsiskaitoma tik už faktiškai atliktas konfigūravimo paslaugas</w:t>
      </w:r>
      <w:r w:rsidRPr="0067676D">
        <w:rPr>
          <w:rFonts w:ascii="Times New Roman" w:hAnsi="Times New Roman" w:cs="Times New Roman"/>
          <w:color w:val="000000"/>
          <w:sz w:val="24"/>
          <w:szCs w:val="24"/>
          <w:lang w:val="lt-LT"/>
        </w:rPr>
        <w:t>.</w:t>
      </w:r>
    </w:p>
    <w:p w14:paraId="2D80E6EA" w14:textId="26B23073"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 xml:space="preserve">Visų panaudotų konfigūravimui skirtų valandų apskaitą vykdo abi sutarties šalys: Tiekėjas ir Perkančiosios organizacijos atstovas, atsakingas už sutarties koordinavimą. Už suteiktas konfigūravimo paslaugas Tiekėjas pateikia </w:t>
      </w:r>
      <w:r w:rsidR="007F5BE4">
        <w:rPr>
          <w:rFonts w:ascii="Times New Roman" w:eastAsia="Calibri" w:hAnsi="Times New Roman" w:cs="Times New Roman"/>
          <w:sz w:val="24"/>
          <w:szCs w:val="24"/>
          <w:lang w:val="lt-LT" w:eastAsia="zh-CN"/>
        </w:rPr>
        <w:t xml:space="preserve">Paslaugų perdavimo-priėmimo </w:t>
      </w:r>
      <w:r w:rsidR="007F5BE4">
        <w:rPr>
          <w:rFonts w:ascii="Times New Roman" w:eastAsia="Calibri" w:hAnsi="Times New Roman" w:cs="Times New Roman"/>
          <w:sz w:val="24"/>
          <w:szCs w:val="24"/>
          <w:lang w:val="lt-LT" w:eastAsia="zh-CN"/>
        </w:rPr>
        <w:lastRenderedPageBreak/>
        <w:t>aktą</w:t>
      </w:r>
      <w:r w:rsidRPr="0067676D">
        <w:rPr>
          <w:rFonts w:ascii="Times New Roman" w:eastAsia="Calibri" w:hAnsi="Times New Roman" w:cs="Times New Roman"/>
          <w:sz w:val="24"/>
          <w:szCs w:val="24"/>
          <w:lang w:val="lt-LT" w:eastAsia="zh-CN"/>
        </w:rPr>
        <w:t>, kuri</w:t>
      </w:r>
      <w:r w:rsidR="007F5BE4">
        <w:rPr>
          <w:rFonts w:ascii="Times New Roman" w:eastAsia="Calibri" w:hAnsi="Times New Roman" w:cs="Times New Roman"/>
          <w:sz w:val="24"/>
          <w:szCs w:val="24"/>
          <w:lang w:val="lt-LT" w:eastAsia="zh-CN"/>
        </w:rPr>
        <w:t>ame</w:t>
      </w:r>
      <w:r w:rsidRPr="0067676D">
        <w:rPr>
          <w:rFonts w:ascii="Times New Roman" w:eastAsia="Calibri" w:hAnsi="Times New Roman" w:cs="Times New Roman"/>
          <w:sz w:val="24"/>
          <w:szCs w:val="24"/>
          <w:lang w:val="lt-LT" w:eastAsia="zh-CN"/>
        </w:rPr>
        <w:t xml:space="preserve"> turi būti nurodytas suteiktų konfigūravimo paslaugų pavadinimas (nurodoma, kas konkrečiai buvo atlikta), suteiktų valandų skaičius bei kaina.</w:t>
      </w:r>
    </w:p>
    <w:p w14:paraId="452774E0"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Užsakymas – Perkančiosios organizacijos paskirto atsakingo asmens Tiekėjui pateiktas užsakymas, kuriame išdėstyta informacija apie Sistemos konfigūravimo poreikį ir atlikimo terminą.</w:t>
      </w:r>
    </w:p>
    <w:p w14:paraId="15BB955C"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Įvertinimas – Tiekėjas (Tiekėjo paskirtas atsakingas asmuo) išsiaiškina užsakyme aprašytą reikalingos paslaugos esmę, apimtį, techninius, funkcinius, saugumo, kokybės ir greitaveikos (įvertina, ar užsakymo realizavimas daro įtaką Sistemos bendram funkcionalumui (veikimui),  techninės įrangos reikalavimams, pajėgumui ir greitaveikai) reikalavimus, įvertina galimą neigiamą užsakymo poveikį kitoms Sistemos dalims.</w:t>
      </w:r>
    </w:p>
    <w:p w14:paraId="585DB80C"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Įvertinimo patvirtinimas – Perkančioji organizacija, išnagrinėjusi Tiekėjo pateiktą įvertinimo dokumentą, patvirtina jį, jeigu įvertinimo dokumentas aiškus ir nurodytos sąnaudos tinkamos. Jei įvertinimo dokumentas yra neaiškus, Perkančioji organizacija gali nepriimti dokumento ir paprašyti Tiekėją detalizuoti įvertinime minimus darbus bei jų įvertinimą darbo valandomis. Tiekėjas privalo atsakyti į Perkančiosios organizacijos pateiktus klausimus. Perkančiajai organizacijai nustačius, kad  Sistemos konfigūravimo  paslaugų užsakymui atlikti reikalingos sąnaudos yra daug mažesnės negu Tiekėjas nurodė, Tiekėjas privalo pagrįsti nustatytas sąnaudas arba iš naujo pateikti pataisytą įvertinimo dokumentą.</w:t>
      </w:r>
    </w:p>
    <w:p w14:paraId="1E6A8518"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Tiekėjas konfigūravimo paslaugas suteikia tik  gavęs įvertinimo dokumento patvirtinimą.</w:t>
      </w:r>
    </w:p>
    <w:p w14:paraId="7780B04C" w14:textId="1CF96241"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 xml:space="preserve">Užsakymas laikomas atliktu, kai Tiekėjo atliktos paslaugos atitinka užsakyme nurodytą informaciją. Atlikus paslaugas tarp šalių pasirašomas </w:t>
      </w:r>
      <w:r w:rsidR="007F5BE4">
        <w:rPr>
          <w:rFonts w:ascii="Times New Roman" w:hAnsi="Times New Roman" w:cs="Times New Roman"/>
          <w:color w:val="000000"/>
          <w:sz w:val="24"/>
          <w:szCs w:val="24"/>
          <w:lang w:val="lt-LT"/>
        </w:rPr>
        <w:t>P</w:t>
      </w:r>
      <w:r w:rsidRPr="0067676D">
        <w:rPr>
          <w:rFonts w:ascii="Times New Roman" w:hAnsi="Times New Roman" w:cs="Times New Roman"/>
          <w:color w:val="000000"/>
          <w:sz w:val="24"/>
          <w:szCs w:val="24"/>
          <w:lang w:val="lt-LT"/>
        </w:rPr>
        <w:t>aslaugų perdavimo-priėmimo aktas.</w:t>
      </w:r>
    </w:p>
    <w:p w14:paraId="1EF857DC"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Visi Užsakymai atlikti konfigūravimo paslaugas Tiekėjui bus pateikiami el. paštu arba registruojami Tiekėjo IT Paslaugų valdymo sistemoje.</w:t>
      </w:r>
    </w:p>
    <w:p w14:paraId="384F5D54"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Konfigūravimo pasaugos turi būti atliktos per terminą, suderintą Tiekėjo su Perkančiąja organizacija.</w:t>
      </w:r>
    </w:p>
    <w:p w14:paraId="57BC2127"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6750B380" w14:textId="77777777" w:rsidR="00854EB7" w:rsidRPr="0067676D" w:rsidRDefault="00854EB7" w:rsidP="00482D82">
      <w:pPr>
        <w:pStyle w:val="ListParagraph"/>
        <w:numPr>
          <w:ilvl w:val="1"/>
          <w:numId w:val="5"/>
        </w:numPr>
        <w:tabs>
          <w:tab w:val="left" w:pos="284"/>
        </w:tabs>
        <w:ind w:left="426" w:right="-22" w:hanging="426"/>
        <w:jc w:val="both"/>
        <w:rPr>
          <w:rFonts w:ascii="Times New Roman" w:hAnsi="Times New Roman" w:cs="Times New Roman"/>
          <w:b/>
          <w:color w:val="000000"/>
          <w:sz w:val="24"/>
          <w:szCs w:val="24"/>
          <w:lang w:val="lt-LT"/>
        </w:rPr>
      </w:pPr>
      <w:r w:rsidRPr="0067676D">
        <w:rPr>
          <w:rFonts w:ascii="Times New Roman" w:hAnsi="Times New Roman" w:cs="Times New Roman"/>
          <w:b/>
          <w:color w:val="000000"/>
          <w:sz w:val="24"/>
          <w:szCs w:val="24"/>
          <w:lang w:val="lt-LT"/>
        </w:rPr>
        <w:t>Reikalavimai Tiekėjui.</w:t>
      </w:r>
    </w:p>
    <w:p w14:paraId="1E0329A4" w14:textId="77777777" w:rsidR="00854EB7" w:rsidRPr="0067676D" w:rsidRDefault="00854EB7" w:rsidP="00482D82">
      <w:pPr>
        <w:pStyle w:val="ListParagraph"/>
        <w:numPr>
          <w:ilvl w:val="2"/>
          <w:numId w:val="5"/>
        </w:numPr>
        <w:ind w:left="1134" w:right="-164" w:hanging="567"/>
        <w:jc w:val="both"/>
        <w:rPr>
          <w:rFonts w:ascii="Times New Roman" w:hAnsi="Times New Roman" w:cs="Times New Roman"/>
          <w:sz w:val="24"/>
          <w:szCs w:val="24"/>
          <w:lang w:val="lt-LT"/>
        </w:rPr>
      </w:pPr>
      <w:r w:rsidRPr="0067676D">
        <w:rPr>
          <w:rFonts w:ascii="Times New Roman" w:hAnsi="Times New Roman" w:cs="Times New Roman"/>
          <w:sz w:val="24"/>
          <w:szCs w:val="24"/>
          <w:lang w:val="lt-LT"/>
        </w:rPr>
        <w:t xml:space="preserve">Tiekėjas </w:t>
      </w:r>
      <w:r w:rsidRPr="0067676D">
        <w:rPr>
          <w:rFonts w:ascii="Times New Roman" w:hAnsi="Times New Roman" w:cs="Times New Roman"/>
          <w:b/>
          <w:bCs/>
          <w:sz w:val="24"/>
          <w:szCs w:val="24"/>
          <w:lang w:val="lt-LT"/>
        </w:rPr>
        <w:t xml:space="preserve">kartu su pasiūlymu </w:t>
      </w:r>
      <w:r w:rsidRPr="0067676D">
        <w:rPr>
          <w:rFonts w:ascii="Times New Roman" w:hAnsi="Times New Roman" w:cs="Times New Roman"/>
          <w:sz w:val="24"/>
          <w:szCs w:val="24"/>
          <w:lang w:val="lt-LT"/>
        </w:rPr>
        <w:t xml:space="preserve">turi pateikti dokumentą, įrodantį, kad jis yra oficialus Genesys sistemos gamintojo (ar jo įgalioto atstovo) įgaliotas atstovas atlikti </w:t>
      </w:r>
      <w:r w:rsidRPr="0067676D">
        <w:rPr>
          <w:rFonts w:ascii="Times New Roman" w:hAnsi="Times New Roman" w:cs="Times New Roman"/>
          <w:bCs/>
          <w:sz w:val="24"/>
          <w:szCs w:val="24"/>
          <w:lang w:val="lt-LT"/>
        </w:rPr>
        <w:t xml:space="preserve">Genesys </w:t>
      </w:r>
      <w:proofErr w:type="spellStart"/>
      <w:r w:rsidRPr="0067676D">
        <w:rPr>
          <w:rFonts w:ascii="Times New Roman" w:hAnsi="Times New Roman" w:cs="Times New Roman"/>
          <w:sz w:val="24"/>
          <w:szCs w:val="24"/>
          <w:lang w:val="lt-LT"/>
        </w:rPr>
        <w:t>PureEngage</w:t>
      </w:r>
      <w:proofErr w:type="spellEnd"/>
      <w:r w:rsidRPr="0067676D">
        <w:rPr>
          <w:rFonts w:ascii="Times New Roman" w:hAnsi="Times New Roman" w:cs="Times New Roman"/>
          <w:sz w:val="24"/>
          <w:szCs w:val="24"/>
          <w:lang w:val="lt-LT"/>
        </w:rPr>
        <w:t xml:space="preserve"> Sistemos priežiūros ir konfigūravimo paslaugas. Jeigu teikiamas lygiavertis dokumentas, pateikto dokumento lygiavertiškumą turi įrodyti Tiekėjas. </w:t>
      </w:r>
    </w:p>
    <w:p w14:paraId="000302CF" w14:textId="77777777" w:rsidR="00854EB7" w:rsidRPr="0067676D" w:rsidRDefault="00854EB7" w:rsidP="00482D82">
      <w:pPr>
        <w:pStyle w:val="ListParagraph"/>
        <w:numPr>
          <w:ilvl w:val="2"/>
          <w:numId w:val="5"/>
        </w:numPr>
        <w:ind w:left="1134" w:right="-164" w:hanging="567"/>
        <w:jc w:val="both"/>
        <w:rPr>
          <w:rStyle w:val="cf01"/>
          <w:rFonts w:ascii="Times New Roman" w:hAnsi="Times New Roman" w:cs="Times New Roman"/>
          <w:sz w:val="24"/>
          <w:szCs w:val="24"/>
          <w:lang w:val="lt-LT"/>
        </w:rPr>
      </w:pPr>
      <w:r w:rsidRPr="0067676D">
        <w:rPr>
          <w:rStyle w:val="cf01"/>
          <w:rFonts w:ascii="Times New Roman" w:hAnsi="Times New Roman" w:cs="Times New Roman"/>
          <w:sz w:val="24"/>
          <w:szCs w:val="24"/>
          <w:lang w:val="lt-LT"/>
        </w:rPr>
        <w:t xml:space="preserve">Tiekėjas pirkimo sutarčiai vykdyti turi (turės) IT paslaugų valdymo sistemą (angl. </w:t>
      </w:r>
      <w:proofErr w:type="spellStart"/>
      <w:r w:rsidRPr="0067676D">
        <w:rPr>
          <w:rStyle w:val="cf01"/>
          <w:rFonts w:ascii="Times New Roman" w:hAnsi="Times New Roman" w:cs="Times New Roman"/>
          <w:sz w:val="24"/>
          <w:szCs w:val="24"/>
          <w:lang w:val="lt-LT"/>
        </w:rPr>
        <w:t>Service</w:t>
      </w:r>
      <w:proofErr w:type="spellEnd"/>
      <w:r w:rsidRPr="0067676D">
        <w:rPr>
          <w:rStyle w:val="cf01"/>
          <w:rFonts w:ascii="Times New Roman" w:hAnsi="Times New Roman" w:cs="Times New Roman"/>
          <w:sz w:val="24"/>
          <w:szCs w:val="24"/>
          <w:lang w:val="lt-LT"/>
        </w:rPr>
        <w:t xml:space="preserve"> </w:t>
      </w:r>
      <w:proofErr w:type="spellStart"/>
      <w:r w:rsidRPr="0067676D">
        <w:rPr>
          <w:rStyle w:val="cf01"/>
          <w:rFonts w:ascii="Times New Roman" w:hAnsi="Times New Roman" w:cs="Times New Roman"/>
          <w:sz w:val="24"/>
          <w:szCs w:val="24"/>
          <w:lang w:val="lt-LT"/>
        </w:rPr>
        <w:t>Desk</w:t>
      </w:r>
      <w:proofErr w:type="spellEnd"/>
      <w:r w:rsidRPr="0067676D">
        <w:rPr>
          <w:rStyle w:val="cf01"/>
          <w:rFonts w:ascii="Times New Roman" w:hAnsi="Times New Roman" w:cs="Times New Roman"/>
          <w:sz w:val="24"/>
          <w:szCs w:val="24"/>
          <w:lang w:val="lt-LT"/>
        </w:rPr>
        <w:t>), skirtą Perkančiosios organizacijos kreipiniams registruoti. Tiekėjas turi (turės) ne vėliau kaip per 5 darbo dienas nuo sutarties įsigaliojimo dienos pateikti Perkančiajai organizacijai prisijungimo duomenis prie kreipinių registravimo sistemos, kurioje būtų galimybė klasifikuoti kreipinius pagal jų įtaką Perkančiosios organizacijos veiklai (Kritinis incidentas, Didelės svarbos incidentas, Standartinis kreipimasis). Kreipinius klasifikuoja Perkančioji organizacija registracijos metu.</w:t>
      </w:r>
    </w:p>
    <w:p w14:paraId="0E8F7779" w14:textId="77777777" w:rsidR="00854EB7" w:rsidRPr="0067676D" w:rsidRDefault="00854EB7" w:rsidP="00482D82">
      <w:pPr>
        <w:pStyle w:val="ListParagraph"/>
        <w:numPr>
          <w:ilvl w:val="2"/>
          <w:numId w:val="5"/>
        </w:numPr>
        <w:ind w:left="1134" w:right="-164" w:hanging="567"/>
        <w:jc w:val="both"/>
        <w:rPr>
          <w:rStyle w:val="cf01"/>
          <w:rFonts w:ascii="Times New Roman" w:hAnsi="Times New Roman" w:cs="Times New Roman"/>
          <w:sz w:val="24"/>
          <w:szCs w:val="24"/>
          <w:lang w:val="lt-LT"/>
        </w:rPr>
      </w:pPr>
      <w:r w:rsidRPr="0067676D">
        <w:rPr>
          <w:rStyle w:val="cf01"/>
          <w:rFonts w:ascii="Times New Roman" w:hAnsi="Times New Roman" w:cs="Times New Roman"/>
          <w:sz w:val="24"/>
          <w:szCs w:val="24"/>
          <w:lang w:val="lt-LT"/>
        </w:rPr>
        <w:t xml:space="preserve">Tiekėjas turi pateikti kreipiniams registruoti skirtą el. pašto adresą ir telefono numerį. Perkančioji organizacija, registruodama kreipinį telefonu, informuos Tiekėją, kaip jis </w:t>
      </w:r>
      <w:r w:rsidRPr="0067676D">
        <w:rPr>
          <w:rStyle w:val="cf01"/>
          <w:rFonts w:ascii="Times New Roman" w:hAnsi="Times New Roman" w:cs="Times New Roman"/>
          <w:sz w:val="24"/>
          <w:szCs w:val="24"/>
          <w:lang w:val="lt-LT"/>
        </w:rPr>
        <w:lastRenderedPageBreak/>
        <w:t>turi būti klasifikuojamas. Siųsdama kreipinį el. paštu, Perkančioji organizacija laiške pateiks informaciją, kaip jis turi būti klasifikuojamas. Kreipinius, pateiktus el. paštu ar telefonu Tiekėjas turi pats užregistruoti kreipinių valdymo sistemoje.</w:t>
      </w:r>
    </w:p>
    <w:p w14:paraId="30E7203F" w14:textId="77777777" w:rsidR="00854EB7" w:rsidRPr="0067676D" w:rsidRDefault="00854EB7" w:rsidP="00482D82">
      <w:pPr>
        <w:pStyle w:val="ListParagraph"/>
        <w:numPr>
          <w:ilvl w:val="2"/>
          <w:numId w:val="5"/>
        </w:numPr>
        <w:ind w:left="1134" w:right="-164" w:hanging="567"/>
        <w:jc w:val="both"/>
        <w:rPr>
          <w:rStyle w:val="cf01"/>
          <w:rFonts w:ascii="Times New Roman" w:hAnsi="Times New Roman" w:cs="Times New Roman"/>
          <w:sz w:val="24"/>
          <w:szCs w:val="24"/>
          <w:lang w:val="lt-LT"/>
        </w:rPr>
      </w:pPr>
      <w:r w:rsidRPr="0067676D">
        <w:rPr>
          <w:rStyle w:val="cf01"/>
          <w:rFonts w:ascii="Times New Roman" w:hAnsi="Times New Roman" w:cs="Times New Roman"/>
          <w:sz w:val="24"/>
          <w:szCs w:val="24"/>
          <w:lang w:val="lt-LT"/>
        </w:rPr>
        <w:t xml:space="preserve">Tiekėjas visais atvejais turi informuoti Perkančiosios organizacijos IT pagalbos tarnybą (angl. </w:t>
      </w:r>
      <w:proofErr w:type="spellStart"/>
      <w:r w:rsidRPr="0067676D">
        <w:rPr>
          <w:rStyle w:val="cf01"/>
          <w:rFonts w:ascii="Times New Roman" w:hAnsi="Times New Roman" w:cs="Times New Roman"/>
          <w:sz w:val="24"/>
          <w:szCs w:val="24"/>
          <w:lang w:val="lt-LT"/>
        </w:rPr>
        <w:t>Service</w:t>
      </w:r>
      <w:proofErr w:type="spellEnd"/>
      <w:r w:rsidRPr="0067676D">
        <w:rPr>
          <w:rStyle w:val="cf01"/>
          <w:rFonts w:ascii="Times New Roman" w:hAnsi="Times New Roman" w:cs="Times New Roman"/>
          <w:sz w:val="24"/>
          <w:szCs w:val="24"/>
          <w:lang w:val="lt-LT"/>
        </w:rPr>
        <w:t xml:space="preserve"> </w:t>
      </w:r>
      <w:proofErr w:type="spellStart"/>
      <w:r w:rsidRPr="0067676D">
        <w:rPr>
          <w:rStyle w:val="cf01"/>
          <w:rFonts w:ascii="Times New Roman" w:hAnsi="Times New Roman" w:cs="Times New Roman"/>
          <w:sz w:val="24"/>
          <w:szCs w:val="24"/>
          <w:lang w:val="lt-LT"/>
        </w:rPr>
        <w:t>Desk</w:t>
      </w:r>
      <w:proofErr w:type="spellEnd"/>
      <w:r w:rsidRPr="0067676D">
        <w:rPr>
          <w:rStyle w:val="cf01"/>
          <w:rFonts w:ascii="Times New Roman" w:hAnsi="Times New Roman" w:cs="Times New Roman"/>
          <w:sz w:val="24"/>
          <w:szCs w:val="24"/>
          <w:lang w:val="lt-LT"/>
        </w:rPr>
        <w:t>) el. paštu ar telefonu apie visus daromus pakeitimus sistemoje ar jos komponentuose, nurodant pakeitimų apimtį ir tikslą. Planinių darbų atveju – 3 (tris) dienas prieš atliekant pakeitimą; incidentų ar problemų sprendimo atveju – prieš atliekant pakeitimus.</w:t>
      </w:r>
    </w:p>
    <w:p w14:paraId="2DCCD689" w14:textId="77777777" w:rsidR="00854EB7" w:rsidRPr="0067676D" w:rsidRDefault="00854EB7" w:rsidP="00482D82">
      <w:pPr>
        <w:pStyle w:val="ListParagraph"/>
        <w:numPr>
          <w:ilvl w:val="2"/>
          <w:numId w:val="5"/>
        </w:numPr>
        <w:ind w:left="1134" w:right="-164" w:hanging="567"/>
        <w:jc w:val="both"/>
        <w:rPr>
          <w:rStyle w:val="cf01"/>
          <w:rFonts w:ascii="Times New Roman" w:hAnsi="Times New Roman" w:cs="Times New Roman"/>
          <w:sz w:val="24"/>
          <w:szCs w:val="24"/>
          <w:lang w:val="lt-LT"/>
        </w:rPr>
      </w:pPr>
      <w:r w:rsidRPr="0067676D">
        <w:rPr>
          <w:rStyle w:val="cf01"/>
          <w:rFonts w:ascii="Times New Roman" w:hAnsi="Times New Roman" w:cs="Times New Roman"/>
          <w:sz w:val="24"/>
          <w:szCs w:val="24"/>
          <w:lang w:val="lt-LT"/>
        </w:rPr>
        <w:t>Tiekėjas Genesys sistemos priežiūros paslaugas galės teikti tiek nuotoliniu būdu, tiek atvykęs į Perkančiosios organizacijos pagrindinę būstinę (Liepkalnio g. 97, Vilnius), kur yra Genesys sistemos serverio buvimo vieta.</w:t>
      </w:r>
    </w:p>
    <w:p w14:paraId="264F0619" w14:textId="77777777" w:rsidR="00854EB7" w:rsidRPr="0067676D" w:rsidRDefault="00854EB7" w:rsidP="00482D82">
      <w:pPr>
        <w:pStyle w:val="ListParagraph"/>
        <w:numPr>
          <w:ilvl w:val="2"/>
          <w:numId w:val="5"/>
        </w:numPr>
        <w:ind w:left="1134" w:right="-164" w:hanging="567"/>
        <w:jc w:val="both"/>
        <w:rPr>
          <w:rFonts w:eastAsia="Times New Roman"/>
          <w:lang w:val="lt-LT"/>
        </w:rPr>
      </w:pPr>
      <w:r w:rsidRPr="0067676D">
        <w:rPr>
          <w:rFonts w:ascii="Times New Roman" w:hAnsi="Times New Roman" w:cs="Times New Roman"/>
          <w:kern w:val="1"/>
          <w:sz w:val="24"/>
          <w:szCs w:val="24"/>
          <w:lang w:val="lt-LT" w:eastAsia="zh-CN"/>
        </w:rPr>
        <w:t>Perkančioji organizacija gali pateikti nuotolinius prisijungimus reikalingus problemų, klaidų ar netikslumų taisymui ar atnaujinimų atlikimui. Prisijungimas turi būti atliekamas tik naudojant HTTPS sesijas bei VPN ar lygiavertes technologijas. Perkančioji organizacija turi teisę stebėti, fiksuoti ir įrašinėti visus Tiekėjo atliekamus veiksmus. Nuotoliniai prisijungimai galimi tik apibrėžtam Tiekėjo darbuotojų skaičiui, pasirašiusiems atitinkamus konfidencialumo įsipareigojimus, kontroliuojant sistemos administratoriui ir gavus Perkančiosios organizacijos sutikimą nurodytam periodui</w:t>
      </w:r>
      <w:r w:rsidRPr="0067676D">
        <w:rPr>
          <w:rFonts w:ascii="Times New Roman" w:hAnsi="Times New Roman" w:cs="Times New Roman"/>
          <w:sz w:val="24"/>
          <w:szCs w:val="24"/>
          <w:lang w:val="lt-LT" w:eastAsia="zh-CN"/>
        </w:rPr>
        <w:t>.</w:t>
      </w:r>
    </w:p>
    <w:p w14:paraId="40A9B161" w14:textId="77777777" w:rsidR="00854EB7" w:rsidRPr="0067676D" w:rsidRDefault="00854EB7" w:rsidP="00482D82">
      <w:pPr>
        <w:pStyle w:val="ListParagraph"/>
        <w:numPr>
          <w:ilvl w:val="1"/>
          <w:numId w:val="5"/>
        </w:numPr>
        <w:tabs>
          <w:tab w:val="left" w:pos="284"/>
          <w:tab w:val="left" w:pos="709"/>
        </w:tabs>
        <w:ind w:left="709" w:right="-22" w:hanging="709"/>
        <w:jc w:val="both"/>
        <w:rPr>
          <w:rFonts w:ascii="Times New Roman" w:hAnsi="Times New Roman" w:cs="Times New Roman"/>
          <w:b/>
          <w:bCs/>
          <w:color w:val="000000"/>
          <w:sz w:val="24"/>
          <w:szCs w:val="24"/>
          <w:lang w:val="lt-LT"/>
        </w:rPr>
      </w:pPr>
      <w:r w:rsidRPr="0067676D">
        <w:rPr>
          <w:rFonts w:ascii="Times New Roman" w:eastAsia="Times New Roman" w:hAnsi="Times New Roman" w:cs="Times New Roman"/>
          <w:b/>
          <w:bCs/>
          <w:sz w:val="24"/>
          <w:szCs w:val="24"/>
          <w:lang w:val="lt-LT"/>
        </w:rPr>
        <w:t>Reikalavimai paslaugų kokybei</w:t>
      </w:r>
      <w:r w:rsidRPr="0067676D">
        <w:rPr>
          <w:rFonts w:ascii="Times New Roman" w:hAnsi="Times New Roman" w:cs="Times New Roman"/>
          <w:b/>
          <w:bCs/>
          <w:color w:val="000000"/>
          <w:sz w:val="24"/>
          <w:szCs w:val="24"/>
          <w:lang w:val="lt-LT"/>
        </w:rPr>
        <w:t>:</w:t>
      </w:r>
    </w:p>
    <w:p w14:paraId="4906B296"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Perkančioji organizacija pranešimus apie visus incidentus Tiekėjui pateiks el. paštu ir (ar) Tiekėjo IT paslaugų valdymo sistemoje nurodydamas (klasifikuodamas), ar tai Aukšto, Vidutinio ar Žemo lygio incidentas.</w:t>
      </w:r>
    </w:p>
    <w:p w14:paraId="20FE0CA5"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Incidentas – neplanuotas Sistemos veikimo sutrikimas arba įvykis, turintis neigiamą poveikį Perkančiosios organizacijos teikiamai paslaugai</w:t>
      </w:r>
      <w:r w:rsidRPr="0067676D" w:rsidDel="003A0465">
        <w:rPr>
          <w:rFonts w:ascii="Times New Roman" w:hAnsi="Times New Roman" w:cs="Times New Roman"/>
          <w:color w:val="000000"/>
          <w:sz w:val="24"/>
          <w:szCs w:val="24"/>
          <w:lang w:val="lt-LT"/>
        </w:rPr>
        <w:t xml:space="preserve"> </w:t>
      </w:r>
    </w:p>
    <w:p w14:paraId="4D37DBD9"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Prioritetas – tai Sistemos veikimo poveikis Perkančiosios organizacijos veiklai. Prioritetas nustatomas pagal incidento mastą (poveikis Sistemos veikimui) ir naudotojo įvertinimo skubumą (įtaką jo / jos darbui).</w:t>
      </w:r>
    </w:p>
    <w:p w14:paraId="72F9FFBA"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Incidento prioritetą Tiekėjas įvertina pagal žemiau pateiktus kriterijus: incidento mastą ir naudotojo įvertinamą skubumą. Jeigu tarp Tiekėjo ir incidento pateikėjo kyla ginčų, Perkančioji organizacija turi teisę galutinai įvertinti kiekvieno konkretaus incidento skubumą, tačiau Perkančioji organizacija turi taikyti tuos pačius kriterijus, kurie nurodyti Incidento masto kriterijų, naudotojo įvertinamo skubumo ir incidentų lygių vertinimo lentelėse.</w:t>
      </w:r>
    </w:p>
    <w:p w14:paraId="7BD471FC"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Incidento masto kriterijai (lygiai):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8221"/>
      </w:tblGrid>
      <w:tr w:rsidR="00854EB7" w:rsidRPr="0067676D" w14:paraId="643395CF" w14:textId="77777777">
        <w:trPr>
          <w:trHeight w:val="309"/>
        </w:trPr>
        <w:tc>
          <w:tcPr>
            <w:tcW w:w="1560" w:type="dxa"/>
            <w:tcMar>
              <w:top w:w="0" w:type="dxa"/>
              <w:left w:w="108" w:type="dxa"/>
              <w:bottom w:w="0" w:type="dxa"/>
              <w:right w:w="108" w:type="dxa"/>
            </w:tcMar>
            <w:hideMark/>
          </w:tcPr>
          <w:p w14:paraId="2025D4A6" w14:textId="77777777" w:rsidR="00854EB7" w:rsidRPr="0067676D" w:rsidRDefault="00854EB7">
            <w:pPr>
              <w:tabs>
                <w:tab w:val="left" w:pos="284"/>
                <w:tab w:val="left" w:pos="567"/>
                <w:tab w:val="left" w:pos="709"/>
                <w:tab w:val="left" w:pos="993"/>
              </w:tabs>
              <w:spacing w:after="240" w:line="240" w:lineRule="exact"/>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t>Didelis</w:t>
            </w:r>
          </w:p>
        </w:tc>
        <w:tc>
          <w:tcPr>
            <w:tcW w:w="8221" w:type="dxa"/>
            <w:tcMar>
              <w:top w:w="0" w:type="dxa"/>
              <w:left w:w="108" w:type="dxa"/>
              <w:bottom w:w="0" w:type="dxa"/>
              <w:right w:w="108" w:type="dxa"/>
            </w:tcMar>
            <w:hideMark/>
          </w:tcPr>
          <w:p w14:paraId="665BA0C5" w14:textId="77777777" w:rsidR="00854EB7" w:rsidRPr="0067676D" w:rsidRDefault="00854EB7">
            <w:pPr>
              <w:tabs>
                <w:tab w:val="left" w:pos="284"/>
                <w:tab w:val="left" w:pos="567"/>
                <w:tab w:val="left" w:pos="709"/>
                <w:tab w:val="left" w:pos="993"/>
              </w:tabs>
              <w:spacing w:after="120" w:line="240" w:lineRule="exact"/>
              <w:jc w:val="both"/>
              <w:rPr>
                <w:rFonts w:ascii="Times New Roman" w:hAnsi="Times New Roman" w:cs="Times New Roman"/>
                <w:noProof/>
                <w:sz w:val="24"/>
                <w:szCs w:val="24"/>
                <w:lang w:val="lt-LT"/>
              </w:rPr>
            </w:pPr>
            <w:r w:rsidRPr="0067676D">
              <w:rPr>
                <w:rFonts w:ascii="Times New Roman" w:hAnsi="Times New Roman" w:cs="Times New Roman"/>
                <w:noProof/>
                <w:sz w:val="24"/>
                <w:szCs w:val="24"/>
                <w:lang w:val="lt-LT"/>
              </w:rPr>
              <w:t>Incidentas daro poveikį Sistemos funkcionalumui, dėl to nutrūko ar gali nutrūkti Sistemos funkcionalumo veikimas, kuris svarbus Perkančiosios organizacijos veiklai.</w:t>
            </w:r>
          </w:p>
        </w:tc>
      </w:tr>
      <w:tr w:rsidR="00854EB7" w:rsidRPr="001065B7" w14:paraId="4391A542" w14:textId="77777777">
        <w:trPr>
          <w:trHeight w:val="605"/>
        </w:trPr>
        <w:tc>
          <w:tcPr>
            <w:tcW w:w="1560" w:type="dxa"/>
            <w:tcMar>
              <w:top w:w="0" w:type="dxa"/>
              <w:left w:w="108" w:type="dxa"/>
              <w:bottom w:w="0" w:type="dxa"/>
              <w:right w:w="108" w:type="dxa"/>
            </w:tcMar>
            <w:hideMark/>
          </w:tcPr>
          <w:p w14:paraId="2A0703C9" w14:textId="77777777" w:rsidR="00854EB7" w:rsidRPr="0067676D" w:rsidRDefault="00854EB7">
            <w:pPr>
              <w:tabs>
                <w:tab w:val="left" w:pos="284"/>
                <w:tab w:val="left" w:pos="567"/>
                <w:tab w:val="left" w:pos="709"/>
                <w:tab w:val="left" w:pos="993"/>
              </w:tabs>
              <w:spacing w:after="240" w:line="240" w:lineRule="exact"/>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t>Vidutinis</w:t>
            </w:r>
          </w:p>
        </w:tc>
        <w:tc>
          <w:tcPr>
            <w:tcW w:w="8221" w:type="dxa"/>
            <w:tcMar>
              <w:top w:w="0" w:type="dxa"/>
              <w:left w:w="108" w:type="dxa"/>
              <w:bottom w:w="0" w:type="dxa"/>
              <w:right w:w="108" w:type="dxa"/>
            </w:tcMar>
            <w:hideMark/>
          </w:tcPr>
          <w:p w14:paraId="6A290AD6" w14:textId="77777777" w:rsidR="00854EB7" w:rsidRPr="0067676D" w:rsidRDefault="00854EB7">
            <w:pPr>
              <w:pStyle w:val="BodyText"/>
              <w:tabs>
                <w:tab w:val="left" w:pos="284"/>
                <w:tab w:val="left" w:pos="567"/>
                <w:tab w:val="left" w:pos="709"/>
                <w:tab w:val="left" w:pos="993"/>
              </w:tabs>
              <w:spacing w:line="240" w:lineRule="exact"/>
              <w:jc w:val="both"/>
              <w:rPr>
                <w:noProof/>
              </w:rPr>
            </w:pPr>
            <w:r w:rsidRPr="0067676D">
              <w:rPr>
                <w:noProof/>
              </w:rPr>
              <w:t>Incidentas apsunkina naudojimąsi Sistemos funkcionalumu, tačiau jo visiškai nenutraukia, bet daro poveikį Perkančiosios organizacijos naudotojų ir (ar) Perkančiosios organizacijos informacinių sistemų, kurios naudoja Sistemos funkcionalumą, darbui (riboja jų funkcionalumą), tačiau pagrindines operacijas atlikti įmanoma.</w:t>
            </w:r>
          </w:p>
        </w:tc>
      </w:tr>
      <w:tr w:rsidR="00854EB7" w:rsidRPr="0067676D" w14:paraId="1EA36796" w14:textId="77777777">
        <w:trPr>
          <w:trHeight w:val="835"/>
        </w:trPr>
        <w:tc>
          <w:tcPr>
            <w:tcW w:w="1560" w:type="dxa"/>
            <w:tcMar>
              <w:top w:w="0" w:type="dxa"/>
              <w:left w:w="108" w:type="dxa"/>
              <w:bottom w:w="0" w:type="dxa"/>
              <w:right w:w="108" w:type="dxa"/>
            </w:tcMar>
            <w:hideMark/>
          </w:tcPr>
          <w:p w14:paraId="457DB5EF" w14:textId="77777777" w:rsidR="00854EB7" w:rsidRPr="0067676D" w:rsidRDefault="00854EB7">
            <w:pPr>
              <w:tabs>
                <w:tab w:val="left" w:pos="284"/>
                <w:tab w:val="left" w:pos="567"/>
                <w:tab w:val="left" w:pos="709"/>
                <w:tab w:val="left" w:pos="993"/>
              </w:tabs>
              <w:spacing w:after="240" w:line="240" w:lineRule="exact"/>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lastRenderedPageBreak/>
              <w:t>Mažas</w:t>
            </w:r>
          </w:p>
        </w:tc>
        <w:tc>
          <w:tcPr>
            <w:tcW w:w="8221" w:type="dxa"/>
            <w:tcMar>
              <w:top w:w="0" w:type="dxa"/>
              <w:left w:w="108" w:type="dxa"/>
              <w:bottom w:w="0" w:type="dxa"/>
              <w:right w:w="108" w:type="dxa"/>
            </w:tcMar>
            <w:hideMark/>
          </w:tcPr>
          <w:p w14:paraId="02B96D51" w14:textId="77777777" w:rsidR="00854EB7" w:rsidRPr="0067676D" w:rsidRDefault="00854EB7">
            <w:pPr>
              <w:tabs>
                <w:tab w:val="left" w:pos="284"/>
                <w:tab w:val="left" w:pos="567"/>
                <w:tab w:val="left" w:pos="709"/>
                <w:tab w:val="left" w:pos="993"/>
              </w:tabs>
              <w:spacing w:after="240" w:line="240" w:lineRule="exact"/>
              <w:jc w:val="both"/>
              <w:rPr>
                <w:rFonts w:ascii="Times New Roman" w:hAnsi="Times New Roman" w:cs="Times New Roman"/>
                <w:noProof/>
                <w:sz w:val="24"/>
                <w:szCs w:val="24"/>
                <w:lang w:val="lt-LT"/>
              </w:rPr>
            </w:pPr>
            <w:r w:rsidRPr="0067676D">
              <w:rPr>
                <w:rFonts w:ascii="Times New Roman" w:hAnsi="Times New Roman" w:cs="Times New Roman"/>
                <w:noProof/>
                <w:sz w:val="24"/>
                <w:szCs w:val="24"/>
                <w:lang w:val="lt-LT"/>
              </w:rPr>
              <w:t>Incidentas nenutraukia naudojimosi Sistemos funkcionalumu, problema riboja tik vieno ar kelių Perkančiosios organizacijos naudotojų darbą.</w:t>
            </w:r>
          </w:p>
        </w:tc>
      </w:tr>
    </w:tbl>
    <w:p w14:paraId="7DC9B0F2"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3D962163"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Sistemos naudotojo įvertinamas skubumas: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4"/>
        <w:gridCol w:w="7797"/>
      </w:tblGrid>
      <w:tr w:rsidR="00854EB7" w:rsidRPr="001065B7" w14:paraId="754DC762" w14:textId="77777777">
        <w:tc>
          <w:tcPr>
            <w:tcW w:w="1984" w:type="dxa"/>
            <w:tcMar>
              <w:top w:w="0" w:type="dxa"/>
              <w:left w:w="108" w:type="dxa"/>
              <w:bottom w:w="0" w:type="dxa"/>
              <w:right w:w="108" w:type="dxa"/>
            </w:tcMar>
            <w:hideMark/>
          </w:tcPr>
          <w:p w14:paraId="438B94FA" w14:textId="77777777" w:rsidR="00854EB7" w:rsidRPr="0067676D" w:rsidRDefault="00854EB7">
            <w:pPr>
              <w:tabs>
                <w:tab w:val="left" w:pos="284"/>
                <w:tab w:val="left" w:pos="567"/>
                <w:tab w:val="left" w:pos="709"/>
                <w:tab w:val="left" w:pos="993"/>
              </w:tabs>
              <w:spacing w:after="0" w:line="240" w:lineRule="auto"/>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t>Kritinis</w:t>
            </w:r>
          </w:p>
        </w:tc>
        <w:tc>
          <w:tcPr>
            <w:tcW w:w="7797" w:type="dxa"/>
            <w:tcMar>
              <w:top w:w="0" w:type="dxa"/>
              <w:left w:w="108" w:type="dxa"/>
              <w:bottom w:w="0" w:type="dxa"/>
              <w:right w:w="108" w:type="dxa"/>
            </w:tcMar>
            <w:hideMark/>
          </w:tcPr>
          <w:p w14:paraId="5CDF15A2" w14:textId="77777777" w:rsidR="00854EB7" w:rsidRPr="0067676D" w:rsidRDefault="00854EB7">
            <w:pPr>
              <w:tabs>
                <w:tab w:val="left" w:pos="284"/>
                <w:tab w:val="left" w:pos="567"/>
                <w:tab w:val="left" w:pos="709"/>
                <w:tab w:val="left" w:pos="993"/>
              </w:tabs>
              <w:jc w:val="both"/>
              <w:rPr>
                <w:rFonts w:ascii="Times New Roman" w:hAnsi="Times New Roman" w:cs="Times New Roman"/>
                <w:noProof/>
                <w:sz w:val="24"/>
                <w:szCs w:val="24"/>
                <w:lang w:val="lt-LT"/>
              </w:rPr>
            </w:pPr>
            <w:r w:rsidRPr="0067676D">
              <w:rPr>
                <w:rFonts w:ascii="Times New Roman" w:hAnsi="Times New Roman" w:cs="Times New Roman"/>
                <w:noProof/>
                <w:sz w:val="24"/>
                <w:szCs w:val="24"/>
                <w:lang w:val="lt-LT"/>
              </w:rPr>
              <w:t xml:space="preserve">Incidentas sustabdo naudotojo ir (ar) Perkančiosios organizacijos informacinių sistemų, kurios naudoja Sistemos funkcionalumą, darbą ir tai daro tiesioginę įtaką Perkančiosios organizacijos veiklai. </w:t>
            </w:r>
          </w:p>
        </w:tc>
      </w:tr>
      <w:tr w:rsidR="00854EB7" w:rsidRPr="0067676D" w14:paraId="4B94DB35" w14:textId="77777777">
        <w:trPr>
          <w:trHeight w:val="261"/>
        </w:trPr>
        <w:tc>
          <w:tcPr>
            <w:tcW w:w="1984" w:type="dxa"/>
            <w:tcMar>
              <w:top w:w="0" w:type="dxa"/>
              <w:left w:w="108" w:type="dxa"/>
              <w:bottom w:w="0" w:type="dxa"/>
              <w:right w:w="108" w:type="dxa"/>
            </w:tcMar>
            <w:hideMark/>
          </w:tcPr>
          <w:p w14:paraId="43E6EB25" w14:textId="77777777" w:rsidR="00854EB7" w:rsidRPr="0067676D" w:rsidRDefault="00854EB7">
            <w:pPr>
              <w:tabs>
                <w:tab w:val="left" w:pos="284"/>
                <w:tab w:val="left" w:pos="567"/>
                <w:tab w:val="left" w:pos="709"/>
                <w:tab w:val="left" w:pos="993"/>
              </w:tabs>
              <w:spacing w:after="0" w:line="240" w:lineRule="auto"/>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t xml:space="preserve">Skubus </w:t>
            </w:r>
          </w:p>
        </w:tc>
        <w:tc>
          <w:tcPr>
            <w:tcW w:w="7797" w:type="dxa"/>
            <w:tcMar>
              <w:top w:w="0" w:type="dxa"/>
              <w:left w:w="108" w:type="dxa"/>
              <w:bottom w:w="0" w:type="dxa"/>
              <w:right w:w="108" w:type="dxa"/>
            </w:tcMar>
            <w:hideMark/>
          </w:tcPr>
          <w:p w14:paraId="0CD7BDB1" w14:textId="77777777" w:rsidR="00854EB7" w:rsidRPr="0067676D" w:rsidRDefault="00854EB7">
            <w:pPr>
              <w:tabs>
                <w:tab w:val="left" w:pos="284"/>
                <w:tab w:val="left" w:pos="567"/>
                <w:tab w:val="left" w:pos="709"/>
                <w:tab w:val="left" w:pos="993"/>
              </w:tabs>
              <w:jc w:val="both"/>
              <w:rPr>
                <w:rFonts w:ascii="Times New Roman" w:hAnsi="Times New Roman" w:cs="Times New Roman"/>
                <w:noProof/>
                <w:sz w:val="24"/>
                <w:szCs w:val="24"/>
                <w:lang w:val="lt-LT"/>
              </w:rPr>
            </w:pPr>
            <w:r w:rsidRPr="0067676D">
              <w:rPr>
                <w:rFonts w:ascii="Times New Roman" w:hAnsi="Times New Roman" w:cs="Times New Roman"/>
                <w:noProof/>
                <w:sz w:val="24"/>
                <w:szCs w:val="24"/>
                <w:lang w:val="lt-LT"/>
              </w:rPr>
              <w:t>Incidentas riboja naudotojo</w:t>
            </w:r>
            <w:r w:rsidRPr="0067676D">
              <w:rPr>
                <w:rFonts w:ascii="Times New Roman" w:hAnsi="Times New Roman" w:cs="Times New Roman"/>
                <w:sz w:val="24"/>
                <w:szCs w:val="24"/>
                <w:lang w:val="lt-LT"/>
              </w:rPr>
              <w:t xml:space="preserve"> </w:t>
            </w:r>
            <w:r w:rsidRPr="0067676D">
              <w:rPr>
                <w:rFonts w:ascii="Times New Roman" w:hAnsi="Times New Roman" w:cs="Times New Roman"/>
                <w:noProof/>
                <w:sz w:val="24"/>
                <w:szCs w:val="24"/>
                <w:lang w:val="lt-LT"/>
              </w:rPr>
              <w:t>ir (ar) Perkančiosios organizacijos informacinių sistemų, kurios naudoja Sistemos funkcionalumą, darbą, tačiau jo visiškai nenutraukia. Naudojimasis Sistemos funkcionalumu yra ribotas, lėtesnis, bet įmanomas.</w:t>
            </w:r>
          </w:p>
        </w:tc>
      </w:tr>
      <w:tr w:rsidR="00854EB7" w:rsidRPr="001065B7" w14:paraId="122A7D03" w14:textId="77777777">
        <w:trPr>
          <w:trHeight w:val="531"/>
        </w:trPr>
        <w:tc>
          <w:tcPr>
            <w:tcW w:w="1984" w:type="dxa"/>
            <w:tcMar>
              <w:top w:w="0" w:type="dxa"/>
              <w:left w:w="108" w:type="dxa"/>
              <w:bottom w:w="0" w:type="dxa"/>
              <w:right w:w="108" w:type="dxa"/>
            </w:tcMar>
            <w:hideMark/>
          </w:tcPr>
          <w:p w14:paraId="28AA6B07" w14:textId="77777777" w:rsidR="00854EB7" w:rsidRPr="0067676D" w:rsidRDefault="00854EB7">
            <w:pPr>
              <w:tabs>
                <w:tab w:val="left" w:pos="284"/>
                <w:tab w:val="left" w:pos="567"/>
                <w:tab w:val="left" w:pos="709"/>
                <w:tab w:val="left" w:pos="993"/>
              </w:tabs>
              <w:spacing w:after="0" w:line="240" w:lineRule="auto"/>
              <w:rPr>
                <w:rFonts w:ascii="Times New Roman" w:eastAsia="Times New Roman" w:hAnsi="Times New Roman" w:cs="Times New Roman"/>
                <w:b/>
                <w:bCs/>
                <w:noProof/>
                <w:sz w:val="24"/>
                <w:szCs w:val="24"/>
                <w:lang w:val="lt-LT"/>
              </w:rPr>
            </w:pPr>
            <w:r w:rsidRPr="0067676D">
              <w:rPr>
                <w:rFonts w:ascii="Times New Roman" w:eastAsia="Times New Roman" w:hAnsi="Times New Roman" w:cs="Times New Roman"/>
                <w:b/>
                <w:bCs/>
                <w:noProof/>
                <w:sz w:val="24"/>
                <w:szCs w:val="24"/>
                <w:lang w:val="lt-LT"/>
              </w:rPr>
              <w:t>Normalus</w:t>
            </w:r>
          </w:p>
        </w:tc>
        <w:tc>
          <w:tcPr>
            <w:tcW w:w="7797" w:type="dxa"/>
            <w:tcMar>
              <w:top w:w="0" w:type="dxa"/>
              <w:left w:w="108" w:type="dxa"/>
              <w:bottom w:w="0" w:type="dxa"/>
              <w:right w:w="108" w:type="dxa"/>
            </w:tcMar>
            <w:hideMark/>
          </w:tcPr>
          <w:p w14:paraId="2CD8BF2A" w14:textId="77777777" w:rsidR="00854EB7" w:rsidRPr="0067676D" w:rsidRDefault="00854EB7">
            <w:pPr>
              <w:tabs>
                <w:tab w:val="left" w:pos="284"/>
                <w:tab w:val="left" w:pos="567"/>
                <w:tab w:val="left" w:pos="709"/>
                <w:tab w:val="left" w:pos="993"/>
              </w:tabs>
              <w:jc w:val="both"/>
              <w:rPr>
                <w:rFonts w:ascii="Times New Roman" w:hAnsi="Times New Roman" w:cs="Times New Roman"/>
                <w:noProof/>
                <w:sz w:val="24"/>
                <w:szCs w:val="24"/>
                <w:lang w:val="lt-LT"/>
              </w:rPr>
            </w:pPr>
            <w:r w:rsidRPr="0067676D">
              <w:rPr>
                <w:rFonts w:ascii="Times New Roman" w:hAnsi="Times New Roman" w:cs="Times New Roman"/>
                <w:noProof/>
                <w:sz w:val="24"/>
                <w:szCs w:val="24"/>
                <w:lang w:val="lt-LT"/>
              </w:rPr>
              <w:t>Incidentas nenutraukia naudotojo ir (ar) Perkančiosios organizacijos informacinių sistemų, kurios naudoja Sistemos funkcionalumą, darbo.  Sistemos funkcionalumu galima naudotis įprasta eiga, nėra tiesioginės įtakos Perkančiosios organizacijos veiklai.</w:t>
            </w:r>
          </w:p>
        </w:tc>
      </w:tr>
    </w:tbl>
    <w:p w14:paraId="030A8BE6" w14:textId="4EAB67F6" w:rsidR="00854EB7" w:rsidRPr="0067676D" w:rsidRDefault="00854EB7" w:rsidP="00854EB7">
      <w:pPr>
        <w:tabs>
          <w:tab w:val="left" w:pos="284"/>
        </w:tabs>
        <w:ind w:right="-22"/>
        <w:jc w:val="both"/>
        <w:rPr>
          <w:rFonts w:ascii="Times New Roman" w:hAnsi="Times New Roman" w:cs="Times New Roman"/>
          <w:color w:val="000000"/>
          <w:sz w:val="24"/>
          <w:szCs w:val="24"/>
          <w:lang w:val="lt-LT"/>
        </w:rPr>
      </w:pPr>
    </w:p>
    <w:p w14:paraId="46A5A5AF"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Incidentų lygių vertinimo matrica – Prioritetas (Incidento mastas + naudotojo įvertinamas skubumas):</w:t>
      </w:r>
    </w:p>
    <w:tbl>
      <w:tblPr>
        <w:tblStyle w:val="TableGrid"/>
        <w:tblW w:w="9781" w:type="dxa"/>
        <w:tblInd w:w="-5" w:type="dxa"/>
        <w:tblLook w:val="04A0" w:firstRow="1" w:lastRow="0" w:firstColumn="1" w:lastColumn="0" w:noHBand="0" w:noVBand="1"/>
      </w:tblPr>
      <w:tblGrid>
        <w:gridCol w:w="2237"/>
        <w:gridCol w:w="2275"/>
        <w:gridCol w:w="2293"/>
        <w:gridCol w:w="2976"/>
      </w:tblGrid>
      <w:tr w:rsidR="00854EB7" w:rsidRPr="0067676D" w14:paraId="6214A6CC" w14:textId="77777777">
        <w:trPr>
          <w:trHeight w:val="603"/>
        </w:trPr>
        <w:tc>
          <w:tcPr>
            <w:tcW w:w="2237" w:type="dxa"/>
            <w:tcBorders>
              <w:tl2br w:val="single" w:sz="4" w:space="0" w:color="auto"/>
            </w:tcBorders>
          </w:tcPr>
          <w:p w14:paraId="5BD20E14" w14:textId="77777777" w:rsidR="00854EB7" w:rsidRPr="0067676D" w:rsidRDefault="00854EB7">
            <w:pPr>
              <w:pStyle w:val="ListParagraph"/>
              <w:tabs>
                <w:tab w:val="left" w:pos="284"/>
                <w:tab w:val="left" w:pos="567"/>
                <w:tab w:val="left" w:pos="709"/>
                <w:tab w:val="left" w:pos="993"/>
              </w:tabs>
              <w:ind w:left="0"/>
              <w:jc w:val="right"/>
              <w:rPr>
                <w:rFonts w:ascii="Times New Roman" w:hAnsi="Times New Roman" w:cs="Times New Roman"/>
                <w:b/>
                <w:bCs/>
                <w:noProof/>
                <w:sz w:val="24"/>
                <w:szCs w:val="24"/>
              </w:rPr>
            </w:pPr>
            <w:r w:rsidRPr="0067676D">
              <w:rPr>
                <w:rFonts w:ascii="Times New Roman" w:hAnsi="Times New Roman" w:cs="Times New Roman"/>
                <w:b/>
                <w:bCs/>
                <w:noProof/>
                <w:sz w:val="24"/>
                <w:szCs w:val="24"/>
              </w:rPr>
              <w:t>MASTAS</w:t>
            </w:r>
          </w:p>
          <w:p w14:paraId="24730E80" w14:textId="77777777" w:rsidR="00854EB7" w:rsidRPr="0067676D" w:rsidRDefault="00854EB7">
            <w:pPr>
              <w:pStyle w:val="ListParagraph"/>
              <w:tabs>
                <w:tab w:val="left" w:pos="284"/>
                <w:tab w:val="left" w:pos="567"/>
                <w:tab w:val="left" w:pos="709"/>
                <w:tab w:val="left" w:pos="993"/>
              </w:tabs>
              <w:ind w:left="0"/>
              <w:jc w:val="right"/>
              <w:rPr>
                <w:rFonts w:ascii="Times New Roman" w:hAnsi="Times New Roman" w:cs="Times New Roman"/>
                <w:b/>
                <w:bCs/>
                <w:noProof/>
                <w:sz w:val="24"/>
                <w:szCs w:val="24"/>
              </w:rPr>
            </w:pPr>
          </w:p>
          <w:p w14:paraId="6D001A4A" w14:textId="77777777" w:rsidR="00854EB7" w:rsidRPr="0067676D" w:rsidRDefault="00854EB7">
            <w:pPr>
              <w:pStyle w:val="ListParagraph"/>
              <w:tabs>
                <w:tab w:val="left" w:pos="284"/>
                <w:tab w:val="left" w:pos="567"/>
                <w:tab w:val="left" w:pos="709"/>
                <w:tab w:val="left" w:pos="993"/>
              </w:tabs>
              <w:spacing w:line="276" w:lineRule="auto"/>
              <w:ind w:left="0"/>
              <w:rPr>
                <w:rFonts w:ascii="Times New Roman" w:hAnsi="Times New Roman" w:cs="Times New Roman"/>
                <w:b/>
                <w:bCs/>
                <w:noProof/>
                <w:sz w:val="24"/>
                <w:szCs w:val="24"/>
              </w:rPr>
            </w:pPr>
            <w:r w:rsidRPr="0067676D">
              <w:rPr>
                <w:rFonts w:ascii="Times New Roman" w:hAnsi="Times New Roman" w:cs="Times New Roman"/>
                <w:b/>
                <w:bCs/>
                <w:noProof/>
                <w:sz w:val="24"/>
                <w:szCs w:val="24"/>
              </w:rPr>
              <w:t>SKUBUMAS</w:t>
            </w:r>
          </w:p>
        </w:tc>
        <w:tc>
          <w:tcPr>
            <w:tcW w:w="2275" w:type="dxa"/>
            <w:vAlign w:val="center"/>
          </w:tcPr>
          <w:p w14:paraId="37FD8843"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b/>
                <w:bCs/>
                <w:noProof/>
                <w:sz w:val="24"/>
                <w:szCs w:val="24"/>
              </w:rPr>
            </w:pPr>
            <w:r w:rsidRPr="0067676D">
              <w:rPr>
                <w:rFonts w:ascii="Times New Roman" w:hAnsi="Times New Roman" w:cs="Times New Roman"/>
                <w:b/>
                <w:bCs/>
                <w:noProof/>
                <w:sz w:val="24"/>
                <w:szCs w:val="24"/>
              </w:rPr>
              <w:t>Didelis</w:t>
            </w:r>
          </w:p>
        </w:tc>
        <w:tc>
          <w:tcPr>
            <w:tcW w:w="2293" w:type="dxa"/>
            <w:vAlign w:val="center"/>
          </w:tcPr>
          <w:p w14:paraId="14614417"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b/>
                <w:bCs/>
                <w:noProof/>
                <w:sz w:val="24"/>
                <w:szCs w:val="24"/>
              </w:rPr>
            </w:pPr>
            <w:r w:rsidRPr="0067676D">
              <w:rPr>
                <w:rFonts w:ascii="Times New Roman" w:hAnsi="Times New Roman" w:cs="Times New Roman"/>
                <w:b/>
                <w:bCs/>
                <w:noProof/>
                <w:sz w:val="24"/>
                <w:szCs w:val="24"/>
              </w:rPr>
              <w:t>Vidutinis</w:t>
            </w:r>
          </w:p>
        </w:tc>
        <w:tc>
          <w:tcPr>
            <w:tcW w:w="2976" w:type="dxa"/>
            <w:vAlign w:val="center"/>
          </w:tcPr>
          <w:p w14:paraId="727DE059"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b/>
                <w:bCs/>
                <w:noProof/>
                <w:sz w:val="24"/>
                <w:szCs w:val="24"/>
              </w:rPr>
            </w:pPr>
            <w:r w:rsidRPr="0067676D">
              <w:rPr>
                <w:rFonts w:ascii="Times New Roman" w:hAnsi="Times New Roman" w:cs="Times New Roman"/>
                <w:b/>
                <w:bCs/>
                <w:noProof/>
                <w:sz w:val="24"/>
                <w:szCs w:val="24"/>
              </w:rPr>
              <w:t>Mažas</w:t>
            </w:r>
          </w:p>
        </w:tc>
      </w:tr>
      <w:tr w:rsidR="00854EB7" w:rsidRPr="0067676D" w14:paraId="5D7182DA" w14:textId="77777777">
        <w:tc>
          <w:tcPr>
            <w:tcW w:w="2237" w:type="dxa"/>
            <w:vAlign w:val="center"/>
          </w:tcPr>
          <w:p w14:paraId="4D4FD2AD" w14:textId="77777777" w:rsidR="00854EB7" w:rsidRPr="0067676D" w:rsidRDefault="00854EB7">
            <w:pPr>
              <w:pStyle w:val="ListParagraph"/>
              <w:tabs>
                <w:tab w:val="left" w:pos="284"/>
                <w:tab w:val="left" w:pos="567"/>
                <w:tab w:val="left" w:pos="709"/>
                <w:tab w:val="left" w:pos="993"/>
              </w:tabs>
              <w:spacing w:line="360" w:lineRule="auto"/>
              <w:ind w:left="0"/>
              <w:jc w:val="both"/>
              <w:rPr>
                <w:rFonts w:ascii="Times New Roman" w:hAnsi="Times New Roman" w:cs="Times New Roman"/>
                <w:b/>
                <w:bCs/>
                <w:noProof/>
                <w:sz w:val="24"/>
                <w:szCs w:val="24"/>
              </w:rPr>
            </w:pPr>
            <w:r w:rsidRPr="0067676D">
              <w:rPr>
                <w:rFonts w:ascii="Times New Roman" w:hAnsi="Times New Roman" w:cs="Times New Roman"/>
                <w:b/>
                <w:bCs/>
                <w:noProof/>
                <w:sz w:val="24"/>
                <w:szCs w:val="24"/>
              </w:rPr>
              <w:t>Kritinis</w:t>
            </w:r>
          </w:p>
        </w:tc>
        <w:tc>
          <w:tcPr>
            <w:tcW w:w="2275" w:type="dxa"/>
          </w:tcPr>
          <w:p w14:paraId="0A520646"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Aukštas</w:t>
            </w:r>
          </w:p>
        </w:tc>
        <w:tc>
          <w:tcPr>
            <w:tcW w:w="2293" w:type="dxa"/>
          </w:tcPr>
          <w:p w14:paraId="07C77397"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Vidutinis</w:t>
            </w:r>
          </w:p>
        </w:tc>
        <w:tc>
          <w:tcPr>
            <w:tcW w:w="2976" w:type="dxa"/>
          </w:tcPr>
          <w:p w14:paraId="09AA1843"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Vidutinis</w:t>
            </w:r>
          </w:p>
        </w:tc>
      </w:tr>
      <w:tr w:rsidR="00854EB7" w:rsidRPr="0067676D" w14:paraId="0C7AFD4B" w14:textId="77777777">
        <w:tc>
          <w:tcPr>
            <w:tcW w:w="2237" w:type="dxa"/>
            <w:vAlign w:val="center"/>
          </w:tcPr>
          <w:p w14:paraId="66B5CE18" w14:textId="77777777" w:rsidR="00854EB7" w:rsidRPr="0067676D" w:rsidRDefault="00854EB7">
            <w:pPr>
              <w:pStyle w:val="ListParagraph"/>
              <w:tabs>
                <w:tab w:val="left" w:pos="284"/>
                <w:tab w:val="left" w:pos="567"/>
                <w:tab w:val="left" w:pos="709"/>
                <w:tab w:val="left" w:pos="993"/>
              </w:tabs>
              <w:spacing w:line="360" w:lineRule="auto"/>
              <w:ind w:left="0"/>
              <w:jc w:val="both"/>
              <w:rPr>
                <w:rFonts w:ascii="Times New Roman" w:hAnsi="Times New Roman" w:cs="Times New Roman"/>
                <w:b/>
                <w:bCs/>
                <w:noProof/>
                <w:sz w:val="24"/>
                <w:szCs w:val="24"/>
              </w:rPr>
            </w:pPr>
            <w:r w:rsidRPr="0067676D">
              <w:rPr>
                <w:rFonts w:ascii="Times New Roman" w:hAnsi="Times New Roman" w:cs="Times New Roman"/>
                <w:b/>
                <w:bCs/>
                <w:noProof/>
                <w:sz w:val="24"/>
                <w:szCs w:val="24"/>
              </w:rPr>
              <w:t>Skubus</w:t>
            </w:r>
          </w:p>
        </w:tc>
        <w:tc>
          <w:tcPr>
            <w:tcW w:w="2275" w:type="dxa"/>
          </w:tcPr>
          <w:p w14:paraId="67B053F2"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Aukštas</w:t>
            </w:r>
          </w:p>
        </w:tc>
        <w:tc>
          <w:tcPr>
            <w:tcW w:w="2293" w:type="dxa"/>
          </w:tcPr>
          <w:p w14:paraId="729153F6"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Vidutinis</w:t>
            </w:r>
          </w:p>
        </w:tc>
        <w:tc>
          <w:tcPr>
            <w:tcW w:w="2976" w:type="dxa"/>
          </w:tcPr>
          <w:p w14:paraId="4C4EF788"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Žemas</w:t>
            </w:r>
          </w:p>
        </w:tc>
      </w:tr>
      <w:tr w:rsidR="00854EB7" w:rsidRPr="0067676D" w14:paraId="2B66C289" w14:textId="77777777">
        <w:tc>
          <w:tcPr>
            <w:tcW w:w="2237" w:type="dxa"/>
            <w:vAlign w:val="center"/>
          </w:tcPr>
          <w:p w14:paraId="6553D466" w14:textId="77777777" w:rsidR="00854EB7" w:rsidRPr="0067676D" w:rsidRDefault="00854EB7">
            <w:pPr>
              <w:pStyle w:val="ListParagraph"/>
              <w:tabs>
                <w:tab w:val="left" w:pos="284"/>
                <w:tab w:val="left" w:pos="567"/>
                <w:tab w:val="left" w:pos="709"/>
                <w:tab w:val="left" w:pos="993"/>
              </w:tabs>
              <w:spacing w:line="360" w:lineRule="auto"/>
              <w:ind w:left="0"/>
              <w:jc w:val="both"/>
              <w:rPr>
                <w:rFonts w:ascii="Times New Roman" w:hAnsi="Times New Roman" w:cs="Times New Roman"/>
                <w:b/>
                <w:bCs/>
                <w:noProof/>
                <w:sz w:val="24"/>
                <w:szCs w:val="24"/>
              </w:rPr>
            </w:pPr>
            <w:r w:rsidRPr="0067676D">
              <w:rPr>
                <w:rFonts w:ascii="Times New Roman" w:hAnsi="Times New Roman" w:cs="Times New Roman"/>
                <w:b/>
                <w:bCs/>
                <w:noProof/>
                <w:sz w:val="24"/>
                <w:szCs w:val="24"/>
              </w:rPr>
              <w:t>Normalus</w:t>
            </w:r>
          </w:p>
        </w:tc>
        <w:tc>
          <w:tcPr>
            <w:tcW w:w="2275" w:type="dxa"/>
          </w:tcPr>
          <w:p w14:paraId="5C08490F"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Aukštas</w:t>
            </w:r>
          </w:p>
        </w:tc>
        <w:tc>
          <w:tcPr>
            <w:tcW w:w="2293" w:type="dxa"/>
          </w:tcPr>
          <w:p w14:paraId="44E7B5E4"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Vidutinis</w:t>
            </w:r>
          </w:p>
        </w:tc>
        <w:tc>
          <w:tcPr>
            <w:tcW w:w="2976" w:type="dxa"/>
          </w:tcPr>
          <w:p w14:paraId="0839C5D2" w14:textId="77777777" w:rsidR="00854EB7" w:rsidRPr="0067676D" w:rsidRDefault="00854EB7">
            <w:pPr>
              <w:pStyle w:val="ListParagraph"/>
              <w:tabs>
                <w:tab w:val="left" w:pos="284"/>
                <w:tab w:val="left" w:pos="567"/>
                <w:tab w:val="left" w:pos="709"/>
                <w:tab w:val="left" w:pos="993"/>
              </w:tabs>
              <w:ind w:left="0"/>
              <w:jc w:val="center"/>
              <w:rPr>
                <w:rFonts w:ascii="Times New Roman" w:hAnsi="Times New Roman" w:cs="Times New Roman"/>
                <w:noProof/>
                <w:sz w:val="24"/>
                <w:szCs w:val="24"/>
              </w:rPr>
            </w:pPr>
            <w:r w:rsidRPr="0067676D">
              <w:rPr>
                <w:rFonts w:ascii="Times New Roman" w:hAnsi="Times New Roman" w:cs="Times New Roman"/>
                <w:noProof/>
                <w:sz w:val="24"/>
                <w:szCs w:val="24"/>
              </w:rPr>
              <w:t>Žemas</w:t>
            </w:r>
          </w:p>
        </w:tc>
      </w:tr>
    </w:tbl>
    <w:p w14:paraId="2041D2EB"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18455059"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Reakcijos laikas yra laikotarpis nuo to momento, kai incidentas buvo užregistruotas Tiekėjo IT paslaugų valdymo sistemoje, iki to momento, kai specialistas pradėjo analizuoti tą incidentą ir/ar buvo gautas patvirtinimo pranešimas, kad incidentas yra sprendžiamas.</w:t>
      </w:r>
    </w:p>
    <w:p w14:paraId="36282B0B"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Incidentas yra laikomas išspręstu tuomet, kai Perkančioji organizacija IT paslaugų valdymo sistemoje arba elektroniniu laišku patvirtina, kad sutrikimo klaidos neliko.</w:t>
      </w:r>
    </w:p>
    <w:p w14:paraId="3E080E20"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Incidentams taikomi šie kokybės reikalavimai:</w:t>
      </w:r>
    </w:p>
    <w:tbl>
      <w:tblPr>
        <w:tblW w:w="1006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6"/>
        <w:gridCol w:w="1134"/>
        <w:gridCol w:w="3964"/>
        <w:gridCol w:w="4541"/>
      </w:tblGrid>
      <w:tr w:rsidR="00854EB7" w:rsidRPr="0067676D" w14:paraId="7BE560FB" w14:textId="77777777">
        <w:trPr>
          <w:trHeight w:val="350"/>
        </w:trPr>
        <w:tc>
          <w:tcPr>
            <w:tcW w:w="426" w:type="dxa"/>
            <w:tcBorders>
              <w:top w:val="single" w:sz="6" w:space="0" w:color="auto"/>
              <w:left w:val="single" w:sz="6" w:space="0" w:color="auto"/>
              <w:bottom w:val="single" w:sz="6" w:space="0" w:color="auto"/>
              <w:right w:val="single" w:sz="6" w:space="0" w:color="auto"/>
            </w:tcBorders>
            <w:hideMark/>
          </w:tcPr>
          <w:p w14:paraId="5612C641" w14:textId="77777777" w:rsidR="00854EB7" w:rsidRPr="0067676D" w:rsidRDefault="00854EB7">
            <w:pPr>
              <w:tabs>
                <w:tab w:val="left" w:pos="284"/>
                <w:tab w:val="left" w:pos="567"/>
                <w:tab w:val="left" w:pos="709"/>
                <w:tab w:val="left" w:pos="993"/>
              </w:tabs>
              <w:spacing w:before="100" w:beforeAutospacing="1" w:after="100" w:afterAutospacing="1" w:line="240" w:lineRule="auto"/>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b/>
                <w:bCs/>
                <w:noProof/>
                <w:color w:val="000000" w:themeColor="text1"/>
                <w:sz w:val="24"/>
                <w:szCs w:val="24"/>
                <w:lang w:val="lt-LT" w:eastAsia="lt-LT"/>
              </w:rPr>
              <w:t>Nr.</w:t>
            </w:r>
          </w:p>
        </w:tc>
        <w:tc>
          <w:tcPr>
            <w:tcW w:w="1134" w:type="dxa"/>
            <w:tcBorders>
              <w:top w:val="single" w:sz="6" w:space="0" w:color="auto"/>
              <w:left w:val="outset" w:sz="6" w:space="0" w:color="auto"/>
              <w:bottom w:val="single" w:sz="6" w:space="0" w:color="auto"/>
              <w:right w:val="single" w:sz="6" w:space="0" w:color="auto"/>
            </w:tcBorders>
            <w:hideMark/>
          </w:tcPr>
          <w:p w14:paraId="294C8348" w14:textId="77777777" w:rsidR="00854EB7" w:rsidRPr="0067676D" w:rsidRDefault="00854EB7">
            <w:pPr>
              <w:tabs>
                <w:tab w:val="left" w:pos="284"/>
                <w:tab w:val="left" w:pos="567"/>
                <w:tab w:val="left" w:pos="709"/>
                <w:tab w:val="left" w:pos="993"/>
              </w:tabs>
              <w:spacing w:before="100" w:beforeAutospacing="1" w:after="100" w:afterAutospacing="1" w:line="240" w:lineRule="auto"/>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b/>
                <w:bCs/>
                <w:noProof/>
                <w:color w:val="000000" w:themeColor="text1"/>
                <w:sz w:val="24"/>
                <w:szCs w:val="24"/>
                <w:lang w:val="lt-LT" w:eastAsia="lt-LT"/>
              </w:rPr>
              <w:t>Incidento lygis</w:t>
            </w:r>
            <w:r w:rsidRPr="0067676D">
              <w:rPr>
                <w:rFonts w:ascii="Times New Roman" w:eastAsia="Times New Roman" w:hAnsi="Times New Roman" w:cs="Times New Roman"/>
                <w:noProof/>
                <w:color w:val="000000" w:themeColor="text1"/>
                <w:sz w:val="24"/>
                <w:szCs w:val="24"/>
                <w:lang w:val="lt-LT" w:eastAsia="lt-LT"/>
              </w:rPr>
              <w:t> </w:t>
            </w:r>
          </w:p>
        </w:tc>
        <w:tc>
          <w:tcPr>
            <w:tcW w:w="3964" w:type="dxa"/>
            <w:tcBorders>
              <w:top w:val="single" w:sz="6" w:space="0" w:color="auto"/>
              <w:left w:val="outset" w:sz="6" w:space="0" w:color="auto"/>
              <w:bottom w:val="single" w:sz="6" w:space="0" w:color="auto"/>
              <w:right w:val="single" w:sz="6" w:space="0" w:color="auto"/>
            </w:tcBorders>
            <w:hideMark/>
          </w:tcPr>
          <w:p w14:paraId="7755288F"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20"/>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b/>
                <w:bCs/>
                <w:noProof/>
                <w:color w:val="000000" w:themeColor="text1"/>
                <w:sz w:val="24"/>
                <w:szCs w:val="24"/>
                <w:lang w:val="lt-LT" w:eastAsia="lt-LT"/>
              </w:rPr>
              <w:t>Reakcijos laikas</w:t>
            </w:r>
            <w:r w:rsidRPr="0067676D">
              <w:rPr>
                <w:rFonts w:ascii="Times New Roman" w:eastAsia="Times New Roman" w:hAnsi="Times New Roman" w:cs="Times New Roman"/>
                <w:noProof/>
                <w:color w:val="000000" w:themeColor="text1"/>
                <w:sz w:val="24"/>
                <w:szCs w:val="24"/>
                <w:lang w:val="lt-LT" w:eastAsia="lt-LT"/>
              </w:rPr>
              <w:t> </w:t>
            </w:r>
          </w:p>
        </w:tc>
        <w:tc>
          <w:tcPr>
            <w:tcW w:w="4541" w:type="dxa"/>
            <w:tcBorders>
              <w:top w:val="single" w:sz="6" w:space="0" w:color="auto"/>
              <w:left w:val="outset" w:sz="6" w:space="0" w:color="auto"/>
              <w:bottom w:val="single" w:sz="6" w:space="0" w:color="auto"/>
              <w:right w:val="single" w:sz="6" w:space="0" w:color="auto"/>
            </w:tcBorders>
            <w:hideMark/>
          </w:tcPr>
          <w:p w14:paraId="1901FA20" w14:textId="77777777" w:rsidR="00854EB7" w:rsidRPr="0067676D" w:rsidRDefault="00854EB7">
            <w:pPr>
              <w:tabs>
                <w:tab w:val="left" w:pos="284"/>
                <w:tab w:val="left" w:pos="567"/>
                <w:tab w:val="left" w:pos="709"/>
                <w:tab w:val="left" w:pos="993"/>
              </w:tabs>
              <w:spacing w:before="100" w:beforeAutospacing="1" w:after="100" w:afterAutospacing="1" w:line="240" w:lineRule="auto"/>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b/>
                <w:bCs/>
                <w:noProof/>
                <w:color w:val="000000" w:themeColor="text1"/>
                <w:sz w:val="24"/>
                <w:szCs w:val="24"/>
                <w:lang w:val="lt-LT" w:eastAsia="lt-LT"/>
              </w:rPr>
              <w:t>Incidento sprendimo laikas</w:t>
            </w:r>
            <w:r w:rsidRPr="0067676D">
              <w:rPr>
                <w:rFonts w:ascii="Times New Roman" w:eastAsia="Times New Roman" w:hAnsi="Times New Roman" w:cs="Times New Roman"/>
                <w:noProof/>
                <w:color w:val="000000" w:themeColor="text1"/>
                <w:sz w:val="24"/>
                <w:szCs w:val="24"/>
                <w:lang w:val="lt-LT" w:eastAsia="lt-LT"/>
              </w:rPr>
              <w:t> </w:t>
            </w:r>
          </w:p>
        </w:tc>
      </w:tr>
      <w:tr w:rsidR="00854EB7" w:rsidRPr="0067676D" w14:paraId="2D2B2AA6" w14:textId="77777777">
        <w:trPr>
          <w:trHeight w:val="541"/>
        </w:trPr>
        <w:tc>
          <w:tcPr>
            <w:tcW w:w="426" w:type="dxa"/>
            <w:tcBorders>
              <w:top w:val="outset" w:sz="6" w:space="0" w:color="auto"/>
              <w:left w:val="single" w:sz="6" w:space="0" w:color="auto"/>
              <w:bottom w:val="single" w:sz="6" w:space="0" w:color="auto"/>
              <w:right w:val="single" w:sz="6" w:space="0" w:color="auto"/>
            </w:tcBorders>
            <w:hideMark/>
          </w:tcPr>
          <w:p w14:paraId="29C688B4" w14:textId="77777777" w:rsidR="00854EB7" w:rsidRPr="0067676D" w:rsidRDefault="00854EB7">
            <w:pPr>
              <w:tabs>
                <w:tab w:val="left" w:pos="284"/>
                <w:tab w:val="left" w:pos="567"/>
                <w:tab w:val="left" w:pos="709"/>
                <w:tab w:val="left" w:pos="993"/>
              </w:tabs>
              <w:spacing w:before="100" w:beforeAutospacing="1" w:after="100" w:afterAutospacing="1" w:line="240" w:lineRule="auto"/>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t>1.</w:t>
            </w:r>
          </w:p>
        </w:tc>
        <w:tc>
          <w:tcPr>
            <w:tcW w:w="1134" w:type="dxa"/>
            <w:tcBorders>
              <w:top w:val="outset" w:sz="6" w:space="0" w:color="auto"/>
              <w:left w:val="outset" w:sz="6" w:space="0" w:color="auto"/>
              <w:bottom w:val="single" w:sz="6" w:space="0" w:color="auto"/>
              <w:right w:val="single" w:sz="6" w:space="0" w:color="auto"/>
            </w:tcBorders>
            <w:hideMark/>
          </w:tcPr>
          <w:p w14:paraId="40771D42" w14:textId="77777777" w:rsidR="00854EB7" w:rsidRPr="0067676D" w:rsidRDefault="00854EB7">
            <w:pPr>
              <w:tabs>
                <w:tab w:val="left" w:pos="284"/>
                <w:tab w:val="left" w:pos="567"/>
                <w:tab w:val="left" w:pos="709"/>
                <w:tab w:val="left" w:pos="993"/>
              </w:tabs>
              <w:spacing w:before="100" w:beforeAutospacing="1" w:after="100" w:afterAutospacing="1" w:line="240" w:lineRule="auto"/>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t>Aukštas </w:t>
            </w:r>
          </w:p>
        </w:tc>
        <w:tc>
          <w:tcPr>
            <w:tcW w:w="3964" w:type="dxa"/>
            <w:tcBorders>
              <w:top w:val="outset" w:sz="6" w:space="0" w:color="auto"/>
              <w:left w:val="outset" w:sz="6" w:space="0" w:color="auto"/>
              <w:bottom w:val="single" w:sz="6" w:space="0" w:color="auto"/>
              <w:right w:val="single" w:sz="6" w:space="0" w:color="auto"/>
            </w:tcBorders>
            <w:hideMark/>
          </w:tcPr>
          <w:p w14:paraId="34AA4BD6"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20"/>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1 (viena)</w:t>
            </w:r>
            <w:r w:rsidRPr="0067676D">
              <w:rPr>
                <w:rFonts w:ascii="Times New Roman" w:eastAsia="Times New Roman" w:hAnsi="Times New Roman" w:cs="Times New Roman"/>
                <w:noProof/>
                <w:color w:val="FF0000"/>
                <w:sz w:val="24"/>
                <w:szCs w:val="24"/>
                <w:lang w:val="lt-LT" w:eastAsia="lt-LT"/>
              </w:rPr>
              <w:t xml:space="preserve"> </w:t>
            </w:r>
            <w:r w:rsidRPr="0067676D">
              <w:rPr>
                <w:rFonts w:ascii="Times New Roman" w:eastAsia="Times New Roman" w:hAnsi="Times New Roman" w:cs="Times New Roman"/>
                <w:noProof/>
                <w:sz w:val="24"/>
                <w:szCs w:val="24"/>
                <w:lang w:val="lt-LT" w:eastAsia="lt-LT"/>
              </w:rPr>
              <w:t>darbo val. nuo Perkančiosios organizacijos pranešimo pateikimo momento </w:t>
            </w:r>
          </w:p>
        </w:tc>
        <w:tc>
          <w:tcPr>
            <w:tcW w:w="4541" w:type="dxa"/>
            <w:tcBorders>
              <w:top w:val="outset" w:sz="6" w:space="0" w:color="auto"/>
              <w:left w:val="outset" w:sz="6" w:space="0" w:color="auto"/>
              <w:bottom w:val="single" w:sz="6" w:space="0" w:color="auto"/>
              <w:right w:val="single" w:sz="6" w:space="0" w:color="auto"/>
            </w:tcBorders>
            <w:hideMark/>
          </w:tcPr>
          <w:p w14:paraId="042C28F0"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35"/>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3 (trys)</w:t>
            </w:r>
            <w:r w:rsidRPr="0067676D">
              <w:rPr>
                <w:rFonts w:ascii="Times New Roman" w:eastAsia="Times New Roman" w:hAnsi="Times New Roman" w:cs="Times New Roman"/>
                <w:noProof/>
                <w:color w:val="FF0000"/>
                <w:sz w:val="24"/>
                <w:szCs w:val="24"/>
                <w:lang w:val="lt-LT" w:eastAsia="lt-LT"/>
              </w:rPr>
              <w:t xml:space="preserve"> </w:t>
            </w:r>
            <w:r w:rsidRPr="0067676D">
              <w:rPr>
                <w:rFonts w:ascii="Times New Roman" w:eastAsia="Times New Roman" w:hAnsi="Times New Roman" w:cs="Times New Roman"/>
                <w:noProof/>
                <w:sz w:val="24"/>
                <w:szCs w:val="24"/>
                <w:lang w:val="lt-LT" w:eastAsia="lt-LT"/>
              </w:rPr>
              <w:t>darbo val. nuo Perkančiosios organizacijos pranešimo pateikimo momento </w:t>
            </w:r>
          </w:p>
        </w:tc>
      </w:tr>
      <w:tr w:rsidR="00854EB7" w:rsidRPr="0067676D" w14:paraId="1AE9912F" w14:textId="77777777">
        <w:tc>
          <w:tcPr>
            <w:tcW w:w="426" w:type="dxa"/>
            <w:tcBorders>
              <w:top w:val="outset" w:sz="6" w:space="0" w:color="auto"/>
              <w:left w:val="single" w:sz="6" w:space="0" w:color="auto"/>
              <w:bottom w:val="single" w:sz="6" w:space="0" w:color="auto"/>
              <w:right w:val="single" w:sz="6" w:space="0" w:color="auto"/>
            </w:tcBorders>
            <w:hideMark/>
          </w:tcPr>
          <w:p w14:paraId="6C0FE344" w14:textId="77777777" w:rsidR="00854EB7" w:rsidRPr="0067676D" w:rsidRDefault="00854EB7">
            <w:pPr>
              <w:tabs>
                <w:tab w:val="left" w:pos="284"/>
                <w:tab w:val="left" w:pos="567"/>
                <w:tab w:val="left" w:pos="709"/>
                <w:tab w:val="left" w:pos="993"/>
              </w:tabs>
              <w:spacing w:before="100" w:beforeAutospacing="1" w:after="100" w:afterAutospacing="1" w:line="240" w:lineRule="auto"/>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lastRenderedPageBreak/>
              <w:t>2.</w:t>
            </w:r>
          </w:p>
        </w:tc>
        <w:tc>
          <w:tcPr>
            <w:tcW w:w="1134" w:type="dxa"/>
            <w:tcBorders>
              <w:top w:val="outset" w:sz="6" w:space="0" w:color="auto"/>
              <w:left w:val="outset" w:sz="6" w:space="0" w:color="auto"/>
              <w:bottom w:val="single" w:sz="6" w:space="0" w:color="auto"/>
              <w:right w:val="single" w:sz="6" w:space="0" w:color="auto"/>
            </w:tcBorders>
            <w:hideMark/>
          </w:tcPr>
          <w:p w14:paraId="388E940D" w14:textId="77777777" w:rsidR="00854EB7" w:rsidRPr="0067676D" w:rsidRDefault="00854EB7">
            <w:pPr>
              <w:tabs>
                <w:tab w:val="left" w:pos="284"/>
                <w:tab w:val="left" w:pos="567"/>
                <w:tab w:val="left" w:pos="709"/>
                <w:tab w:val="left" w:pos="993"/>
              </w:tabs>
              <w:spacing w:before="100" w:beforeAutospacing="1" w:after="100" w:afterAutospacing="1" w:line="240" w:lineRule="auto"/>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t>Vidutinis </w:t>
            </w:r>
          </w:p>
        </w:tc>
        <w:tc>
          <w:tcPr>
            <w:tcW w:w="3964" w:type="dxa"/>
            <w:tcBorders>
              <w:top w:val="outset" w:sz="6" w:space="0" w:color="auto"/>
              <w:left w:val="outset" w:sz="6" w:space="0" w:color="auto"/>
              <w:bottom w:val="single" w:sz="6" w:space="0" w:color="auto"/>
              <w:right w:val="single" w:sz="6" w:space="0" w:color="auto"/>
            </w:tcBorders>
            <w:hideMark/>
          </w:tcPr>
          <w:p w14:paraId="50D28360"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20"/>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2 (dvi)</w:t>
            </w:r>
            <w:r w:rsidRPr="0067676D">
              <w:rPr>
                <w:rFonts w:ascii="Times New Roman" w:eastAsia="Times New Roman" w:hAnsi="Times New Roman" w:cs="Times New Roman"/>
                <w:noProof/>
                <w:color w:val="FF0000"/>
                <w:sz w:val="24"/>
                <w:szCs w:val="24"/>
                <w:lang w:val="lt-LT" w:eastAsia="lt-LT"/>
              </w:rPr>
              <w:t xml:space="preserve"> </w:t>
            </w:r>
            <w:r w:rsidRPr="0067676D">
              <w:rPr>
                <w:rFonts w:ascii="Times New Roman" w:eastAsia="Times New Roman" w:hAnsi="Times New Roman" w:cs="Times New Roman"/>
                <w:noProof/>
                <w:sz w:val="24"/>
                <w:szCs w:val="24"/>
                <w:lang w:val="lt-LT" w:eastAsia="lt-LT"/>
              </w:rPr>
              <w:t>darbo val. nuo Perkančiosios organizacijos pranešimo pateikimo momento </w:t>
            </w:r>
          </w:p>
        </w:tc>
        <w:tc>
          <w:tcPr>
            <w:tcW w:w="4541" w:type="dxa"/>
            <w:tcBorders>
              <w:top w:val="outset" w:sz="6" w:space="0" w:color="auto"/>
              <w:left w:val="outset" w:sz="6" w:space="0" w:color="auto"/>
              <w:bottom w:val="single" w:sz="6" w:space="0" w:color="auto"/>
              <w:right w:val="single" w:sz="6" w:space="0" w:color="auto"/>
            </w:tcBorders>
            <w:vAlign w:val="center"/>
            <w:hideMark/>
          </w:tcPr>
          <w:p w14:paraId="3706CCBF"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35"/>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5 (penkios)</w:t>
            </w:r>
            <w:r w:rsidRPr="0067676D">
              <w:rPr>
                <w:rFonts w:ascii="Times New Roman" w:eastAsia="Times New Roman" w:hAnsi="Times New Roman" w:cs="Times New Roman"/>
                <w:noProof/>
                <w:color w:val="FF0000"/>
                <w:sz w:val="24"/>
                <w:szCs w:val="24"/>
                <w:lang w:val="lt-LT" w:eastAsia="lt-LT"/>
              </w:rPr>
              <w:t xml:space="preserve"> </w:t>
            </w:r>
            <w:r w:rsidRPr="0067676D">
              <w:rPr>
                <w:rFonts w:ascii="Times New Roman" w:eastAsia="Times New Roman" w:hAnsi="Times New Roman" w:cs="Times New Roman"/>
                <w:noProof/>
                <w:sz w:val="24"/>
                <w:szCs w:val="24"/>
                <w:lang w:val="lt-LT" w:eastAsia="lt-LT"/>
              </w:rPr>
              <w:t>darbo val. nuo Perkančiosios organizacijos pranešimo pateikimo momento </w:t>
            </w:r>
          </w:p>
        </w:tc>
      </w:tr>
      <w:tr w:rsidR="00854EB7" w:rsidRPr="0067676D" w14:paraId="330B96C1" w14:textId="77777777">
        <w:trPr>
          <w:trHeight w:val="573"/>
        </w:trPr>
        <w:tc>
          <w:tcPr>
            <w:tcW w:w="426" w:type="dxa"/>
            <w:tcBorders>
              <w:top w:val="outset" w:sz="6" w:space="0" w:color="auto"/>
              <w:left w:val="single" w:sz="6" w:space="0" w:color="auto"/>
              <w:bottom w:val="single" w:sz="6" w:space="0" w:color="auto"/>
              <w:right w:val="single" w:sz="6" w:space="0" w:color="auto"/>
            </w:tcBorders>
            <w:hideMark/>
          </w:tcPr>
          <w:p w14:paraId="0D736ABB" w14:textId="77777777" w:rsidR="00854EB7" w:rsidRPr="0067676D" w:rsidRDefault="00854EB7">
            <w:pPr>
              <w:tabs>
                <w:tab w:val="left" w:pos="284"/>
                <w:tab w:val="left" w:pos="567"/>
                <w:tab w:val="left" w:pos="709"/>
                <w:tab w:val="left" w:pos="993"/>
              </w:tabs>
              <w:spacing w:before="100" w:beforeAutospacing="1" w:after="100" w:afterAutospacing="1" w:line="240" w:lineRule="auto"/>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t>3.</w:t>
            </w:r>
          </w:p>
        </w:tc>
        <w:tc>
          <w:tcPr>
            <w:tcW w:w="1134" w:type="dxa"/>
            <w:tcBorders>
              <w:top w:val="outset" w:sz="6" w:space="0" w:color="auto"/>
              <w:left w:val="outset" w:sz="6" w:space="0" w:color="auto"/>
              <w:bottom w:val="single" w:sz="6" w:space="0" w:color="auto"/>
              <w:right w:val="single" w:sz="6" w:space="0" w:color="auto"/>
            </w:tcBorders>
            <w:hideMark/>
          </w:tcPr>
          <w:p w14:paraId="1FD23352" w14:textId="77777777" w:rsidR="00854EB7" w:rsidRPr="0067676D" w:rsidRDefault="00854EB7">
            <w:pPr>
              <w:tabs>
                <w:tab w:val="left" w:pos="284"/>
                <w:tab w:val="left" w:pos="567"/>
                <w:tab w:val="left" w:pos="709"/>
                <w:tab w:val="left" w:pos="993"/>
              </w:tabs>
              <w:spacing w:before="100" w:beforeAutospacing="1" w:after="100" w:afterAutospacing="1" w:line="240" w:lineRule="auto"/>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color w:val="000000" w:themeColor="text1"/>
                <w:sz w:val="24"/>
                <w:szCs w:val="24"/>
                <w:lang w:val="lt-LT" w:eastAsia="lt-LT"/>
              </w:rPr>
              <w:t>Žemas </w:t>
            </w:r>
          </w:p>
        </w:tc>
        <w:tc>
          <w:tcPr>
            <w:tcW w:w="3964" w:type="dxa"/>
            <w:tcBorders>
              <w:top w:val="outset" w:sz="6" w:space="0" w:color="auto"/>
              <w:left w:val="outset" w:sz="6" w:space="0" w:color="auto"/>
              <w:bottom w:val="single" w:sz="6" w:space="0" w:color="auto"/>
              <w:right w:val="single" w:sz="6" w:space="0" w:color="auto"/>
            </w:tcBorders>
            <w:hideMark/>
          </w:tcPr>
          <w:p w14:paraId="5E078AC8"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20"/>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8 (aštuonios)</w:t>
            </w:r>
            <w:r w:rsidRPr="0067676D">
              <w:rPr>
                <w:rFonts w:ascii="Times New Roman" w:eastAsia="Times New Roman" w:hAnsi="Times New Roman" w:cs="Times New Roman"/>
                <w:noProof/>
                <w:color w:val="FF0000"/>
                <w:sz w:val="24"/>
                <w:szCs w:val="24"/>
                <w:lang w:val="lt-LT" w:eastAsia="lt-LT"/>
              </w:rPr>
              <w:t xml:space="preserve"> </w:t>
            </w:r>
            <w:r w:rsidRPr="0067676D">
              <w:rPr>
                <w:rFonts w:ascii="Times New Roman" w:eastAsia="Times New Roman" w:hAnsi="Times New Roman" w:cs="Times New Roman"/>
                <w:noProof/>
                <w:sz w:val="24"/>
                <w:szCs w:val="24"/>
                <w:lang w:val="lt-LT" w:eastAsia="lt-LT"/>
              </w:rPr>
              <w:t>darbo val. nuo Perkančiosios organizacijos pranešimo pateikimo momento </w:t>
            </w:r>
          </w:p>
        </w:tc>
        <w:tc>
          <w:tcPr>
            <w:tcW w:w="4541" w:type="dxa"/>
            <w:tcBorders>
              <w:top w:val="outset" w:sz="6" w:space="0" w:color="auto"/>
              <w:left w:val="outset" w:sz="6" w:space="0" w:color="auto"/>
              <w:bottom w:val="single" w:sz="6" w:space="0" w:color="auto"/>
              <w:right w:val="single" w:sz="6" w:space="0" w:color="auto"/>
            </w:tcBorders>
            <w:vAlign w:val="center"/>
            <w:hideMark/>
          </w:tcPr>
          <w:p w14:paraId="62640B1F" w14:textId="77777777" w:rsidR="00854EB7" w:rsidRPr="0067676D" w:rsidRDefault="00854EB7">
            <w:pPr>
              <w:tabs>
                <w:tab w:val="left" w:pos="284"/>
                <w:tab w:val="left" w:pos="567"/>
                <w:tab w:val="left" w:pos="709"/>
                <w:tab w:val="left" w:pos="993"/>
              </w:tabs>
              <w:spacing w:before="100" w:beforeAutospacing="1" w:after="100" w:afterAutospacing="1" w:line="240" w:lineRule="auto"/>
              <w:ind w:right="135"/>
              <w:jc w:val="both"/>
              <w:textAlignment w:val="baseline"/>
              <w:rPr>
                <w:rFonts w:ascii="Times New Roman" w:eastAsia="Times New Roman" w:hAnsi="Times New Roman" w:cs="Times New Roman"/>
                <w:noProof/>
                <w:sz w:val="24"/>
                <w:szCs w:val="24"/>
                <w:lang w:val="lt-LT" w:eastAsia="lt-LT"/>
              </w:rPr>
            </w:pPr>
            <w:r w:rsidRPr="0067676D">
              <w:rPr>
                <w:rFonts w:ascii="Times New Roman" w:eastAsia="Times New Roman" w:hAnsi="Times New Roman" w:cs="Times New Roman"/>
                <w:noProof/>
                <w:sz w:val="24"/>
                <w:szCs w:val="24"/>
                <w:lang w:val="lt-LT" w:eastAsia="lt-LT"/>
              </w:rPr>
              <w:t>ne ilgiau kaip 24 (aštuoniasdešimt) darbo val. nuo Perkančiosios organizacijos pranešimo pateikimo momento </w:t>
            </w:r>
          </w:p>
        </w:tc>
      </w:tr>
    </w:tbl>
    <w:p w14:paraId="5EA33291" w14:textId="77777777" w:rsidR="00854EB7" w:rsidRPr="0067676D" w:rsidRDefault="00854EB7" w:rsidP="00854EB7">
      <w:pPr>
        <w:tabs>
          <w:tab w:val="left" w:pos="284"/>
        </w:tabs>
        <w:ind w:right="-22"/>
        <w:jc w:val="both"/>
        <w:rPr>
          <w:rFonts w:ascii="Times New Roman" w:hAnsi="Times New Roman" w:cs="Times New Roman"/>
          <w:color w:val="000000"/>
          <w:sz w:val="24"/>
          <w:szCs w:val="24"/>
          <w:lang w:val="lt-LT"/>
        </w:rPr>
      </w:pPr>
    </w:p>
    <w:p w14:paraId="35D7D751"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Esant pagrįstoms aplinkybėms, jei incidento per nurodytą laiką išspręsti neįmanoma, su Perkančiąja organizacija privalo būti suderintas atskiras incidento sprendimo terminas. Tokiu atveju Tiekėjas turi raštu (už sutarties koordinavimą atsakingam asmeniui) nurodyti Perkančiajai organizacijai pagrįstas priežastis ir atitinkamai siūlyti pakoreguoti terminus.</w:t>
      </w:r>
    </w:p>
    <w:p w14:paraId="346C14D2"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Galutinį prioritetą nustato Perkančioji organizacija vadovaudamasi šiame skyriuje nurodytais kriterijais (skubumas ir mastas).</w:t>
      </w:r>
    </w:p>
    <w:p w14:paraId="31678053" w14:textId="77777777" w:rsidR="00854EB7" w:rsidRPr="0067676D" w:rsidRDefault="00854EB7" w:rsidP="00482D82">
      <w:pPr>
        <w:pStyle w:val="ListParagraph"/>
        <w:numPr>
          <w:ilvl w:val="1"/>
          <w:numId w:val="5"/>
        </w:numPr>
        <w:tabs>
          <w:tab w:val="left" w:pos="284"/>
          <w:tab w:val="left" w:pos="709"/>
        </w:tabs>
        <w:ind w:left="709" w:right="-22" w:hanging="709"/>
        <w:jc w:val="both"/>
        <w:rPr>
          <w:rFonts w:ascii="Times New Roman" w:hAnsi="Times New Roman" w:cs="Times New Roman"/>
          <w:b/>
          <w:bCs/>
          <w:color w:val="000000"/>
          <w:sz w:val="24"/>
          <w:szCs w:val="24"/>
          <w:lang w:val="lt-LT"/>
        </w:rPr>
      </w:pPr>
      <w:r w:rsidRPr="0067676D">
        <w:rPr>
          <w:rFonts w:ascii="Times New Roman" w:eastAsia="Times New Roman" w:hAnsi="Times New Roman" w:cs="Times New Roman"/>
          <w:b/>
          <w:bCs/>
          <w:sz w:val="24"/>
          <w:szCs w:val="24"/>
          <w:lang w:val="lt-LT"/>
        </w:rPr>
        <w:t>Sistemos aptarnavimo lygio susitarimas (SLA)</w:t>
      </w:r>
    </w:p>
    <w:p w14:paraId="6AB2C74B"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Genesys sistemos prieinamumas – prižiūrimos Genesys sistemos veikimo laikas per mėnesį procentais.</w:t>
      </w:r>
    </w:p>
    <w:p w14:paraId="67946B99"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Perkančiosios organizacijos Genesys sistemos, kuriai teikiama priežiūra, prieinamumas matuojamas darbo valandomis.</w:t>
      </w:r>
    </w:p>
    <w:p w14:paraId="43F0C73D"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 xml:space="preserve">Genesys sistemos prieinamumas skaičiuojamas pagal Tiekėjo ir Perkančiosios organizacijos </w:t>
      </w:r>
      <w:r w:rsidRPr="0067676D">
        <w:rPr>
          <w:rStyle w:val="cf01"/>
          <w:rFonts w:ascii="Times New Roman" w:hAnsi="Times New Roman" w:cs="Times New Roman"/>
          <w:sz w:val="24"/>
          <w:szCs w:val="24"/>
          <w:lang w:val="lt-LT"/>
        </w:rPr>
        <w:t xml:space="preserve">IT paslaugų valdymo sistemoje </w:t>
      </w:r>
      <w:r w:rsidRPr="0067676D">
        <w:rPr>
          <w:rFonts w:ascii="Times New Roman" w:hAnsi="Times New Roman" w:cs="Times New Roman"/>
          <w:color w:val="000000"/>
          <w:sz w:val="24"/>
          <w:szCs w:val="24"/>
          <w:lang w:val="lt-LT"/>
        </w:rPr>
        <w:t>užregistruotų Incidentų sprendimo laiką.</w:t>
      </w:r>
    </w:p>
    <w:p w14:paraId="07185644"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Genesys sistemos prieinamumas grindžiamas Sistemos svarba Perkančiosios organizacijos Kontaktų centro padalinio operacijoms.</w:t>
      </w:r>
    </w:p>
    <w:p w14:paraId="4BB21FC8"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Pasiektas prieinamumas skaičiuojamas vienam kalendoriniam mėnesiui pagal žemiau nurodytą formulę. Reikšmių paaiškinimai pateikti 1 lentelėje.</w:t>
      </w:r>
    </w:p>
    <w:p w14:paraId="0B7A1486"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Prieinamumo skaičiavimo formulė:</w:t>
      </w:r>
    </w:p>
    <w:p w14:paraId="65BBD002" w14:textId="3F563820" w:rsidR="00854EB7" w:rsidRPr="00713288" w:rsidRDefault="00854EB7" w:rsidP="001065B7">
      <w:pPr>
        <w:pStyle w:val="ListParagraph"/>
        <w:suppressAutoHyphens/>
        <w:spacing w:after="0" w:line="240" w:lineRule="auto"/>
        <w:ind w:left="360"/>
        <w:jc w:val="center"/>
        <w:rPr>
          <w:lang w:val="lt-LT"/>
        </w:rPr>
      </w:pPr>
      <w:r w:rsidRPr="0067676D">
        <w:rPr>
          <w:rFonts w:ascii="Times New Roman" w:eastAsia="Times New Roman" w:hAnsi="Times New Roman" w:cs="Times New Roman"/>
          <w:sz w:val="24"/>
          <w:szCs w:val="24"/>
          <w:lang w:val="lt-LT" w:eastAsia="zh-CN"/>
        </w:rPr>
        <w:t>(1 – ( H – K – S ) / P ) * 100</w:t>
      </w:r>
    </w:p>
    <w:p w14:paraId="7127CC71" w14:textId="77777777" w:rsidR="00854EB7" w:rsidRPr="0067676D" w:rsidRDefault="00854EB7" w:rsidP="00854EB7">
      <w:pPr>
        <w:spacing w:before="120"/>
        <w:jc w:val="right"/>
        <w:rPr>
          <w:rFonts w:ascii="Times New Roman" w:eastAsia="Calibri" w:hAnsi="Times New Roman" w:cs="Times New Roman"/>
          <w:sz w:val="24"/>
          <w:szCs w:val="24"/>
          <w:lang w:val="lt-LT"/>
        </w:rPr>
      </w:pPr>
      <w:r w:rsidRPr="0067676D">
        <w:rPr>
          <w:rFonts w:ascii="Times New Roman" w:eastAsia="Calibri" w:hAnsi="Times New Roman" w:cs="Times New Roman"/>
          <w:b/>
          <w:sz w:val="24"/>
          <w:szCs w:val="24"/>
          <w:lang w:val="lt-LT"/>
        </w:rPr>
        <w:t>1 lentelė.</w:t>
      </w:r>
      <w:r w:rsidRPr="0067676D">
        <w:rPr>
          <w:rFonts w:ascii="Times New Roman" w:eastAsia="Calibri" w:hAnsi="Times New Roman" w:cs="Times New Roman"/>
          <w:sz w:val="24"/>
          <w:szCs w:val="24"/>
          <w:lang w:val="lt-LT"/>
        </w:rPr>
        <w:t xml:space="preserve"> </w:t>
      </w:r>
      <w:r w:rsidRPr="0067676D">
        <w:rPr>
          <w:rFonts w:ascii="Times New Roman" w:eastAsia="Calibri" w:hAnsi="Times New Roman" w:cs="Times New Roman"/>
          <w:i/>
          <w:sz w:val="24"/>
          <w:szCs w:val="24"/>
          <w:lang w:val="lt-LT"/>
        </w:rPr>
        <w:t>Reikšmių paaiškinimai</w:t>
      </w:r>
    </w:p>
    <w:tbl>
      <w:tblPr>
        <w:tblStyle w:val="TableGrid"/>
        <w:tblW w:w="9776" w:type="dxa"/>
        <w:tblLook w:val="04A0" w:firstRow="1" w:lastRow="0" w:firstColumn="1" w:lastColumn="0" w:noHBand="0" w:noVBand="1"/>
      </w:tblPr>
      <w:tblGrid>
        <w:gridCol w:w="1271"/>
        <w:gridCol w:w="8505"/>
      </w:tblGrid>
      <w:tr w:rsidR="00854EB7" w:rsidRPr="0067676D" w14:paraId="1B294F62" w14:textId="77777777">
        <w:tc>
          <w:tcPr>
            <w:tcW w:w="1271" w:type="dxa"/>
          </w:tcPr>
          <w:p w14:paraId="1EDB0496" w14:textId="77777777" w:rsidR="00854EB7" w:rsidRPr="0067676D" w:rsidRDefault="00854EB7">
            <w:pPr>
              <w:suppressAutoHyphens/>
              <w:rPr>
                <w:rFonts w:ascii="Times New Roman" w:eastAsia="Times New Roman" w:hAnsi="Times New Roman"/>
                <w:b/>
                <w:sz w:val="24"/>
                <w:szCs w:val="24"/>
                <w:lang w:eastAsia="zh-CN"/>
              </w:rPr>
            </w:pPr>
            <w:r w:rsidRPr="0067676D">
              <w:rPr>
                <w:rFonts w:ascii="Times New Roman" w:eastAsia="Times New Roman" w:hAnsi="Times New Roman"/>
                <w:b/>
                <w:sz w:val="24"/>
                <w:szCs w:val="24"/>
                <w:lang w:eastAsia="zh-CN"/>
              </w:rPr>
              <w:t>Reikšmė</w:t>
            </w:r>
          </w:p>
        </w:tc>
        <w:tc>
          <w:tcPr>
            <w:tcW w:w="8505" w:type="dxa"/>
          </w:tcPr>
          <w:p w14:paraId="534BB9F2" w14:textId="77777777" w:rsidR="00854EB7" w:rsidRPr="0067676D" w:rsidRDefault="00854EB7">
            <w:pPr>
              <w:suppressAutoHyphens/>
              <w:rPr>
                <w:rFonts w:ascii="Times New Roman" w:eastAsia="Times New Roman" w:hAnsi="Times New Roman"/>
                <w:b/>
                <w:sz w:val="24"/>
                <w:szCs w:val="24"/>
                <w:lang w:eastAsia="zh-CN"/>
              </w:rPr>
            </w:pPr>
            <w:r w:rsidRPr="0067676D">
              <w:rPr>
                <w:rFonts w:ascii="Times New Roman" w:eastAsia="Times New Roman" w:hAnsi="Times New Roman"/>
                <w:b/>
                <w:sz w:val="24"/>
                <w:szCs w:val="24"/>
                <w:lang w:eastAsia="zh-CN"/>
              </w:rPr>
              <w:t>Paaiškinimas</w:t>
            </w:r>
          </w:p>
        </w:tc>
      </w:tr>
      <w:tr w:rsidR="00854EB7" w:rsidRPr="0067676D" w14:paraId="534B883F" w14:textId="77777777">
        <w:tc>
          <w:tcPr>
            <w:tcW w:w="1271" w:type="dxa"/>
          </w:tcPr>
          <w:p w14:paraId="1AD72D9B" w14:textId="77777777" w:rsidR="00854EB7" w:rsidRPr="0067676D" w:rsidRDefault="00854EB7">
            <w:pPr>
              <w:suppressAutoHyphens/>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H</w:t>
            </w:r>
          </w:p>
        </w:tc>
        <w:tc>
          <w:tcPr>
            <w:tcW w:w="8505" w:type="dxa"/>
          </w:tcPr>
          <w:p w14:paraId="4BFD6654" w14:textId="77777777" w:rsidR="00854EB7" w:rsidRPr="0067676D" w:rsidRDefault="00854EB7">
            <w:pPr>
              <w:suppressAutoHyphens/>
              <w:jc w:val="both"/>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Bendras prastovos laikas (minutėmis) – bendras sistemos neveikimo laikas Kontaktų centro padalinio darbo laiku: darbo dienomis pirmadieniais–penktadieniais: 8:00 val. – 17:00 val., šeštadieniais: 7.30 – 15.00 val.</w:t>
            </w:r>
          </w:p>
        </w:tc>
      </w:tr>
      <w:tr w:rsidR="00854EB7" w:rsidRPr="001065B7" w14:paraId="0DB82625" w14:textId="77777777">
        <w:tc>
          <w:tcPr>
            <w:tcW w:w="1271" w:type="dxa"/>
          </w:tcPr>
          <w:p w14:paraId="13B6A9AA" w14:textId="77777777" w:rsidR="00854EB7" w:rsidRPr="0067676D" w:rsidRDefault="00854EB7">
            <w:pPr>
              <w:suppressAutoHyphens/>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K</w:t>
            </w:r>
          </w:p>
        </w:tc>
        <w:tc>
          <w:tcPr>
            <w:tcW w:w="8505" w:type="dxa"/>
          </w:tcPr>
          <w:p w14:paraId="61978AE4" w14:textId="77777777" w:rsidR="00854EB7" w:rsidRPr="0067676D" w:rsidRDefault="00854EB7">
            <w:pPr>
              <w:suppressAutoHyphens/>
              <w:jc w:val="both"/>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Prastovos laikas, už kurį atsako Perkančioji organizacija arba ją atstovaujanti trečioji šalis (minutėmis).</w:t>
            </w:r>
          </w:p>
        </w:tc>
      </w:tr>
      <w:tr w:rsidR="00854EB7" w:rsidRPr="0067676D" w14:paraId="44D663AC" w14:textId="77777777">
        <w:tc>
          <w:tcPr>
            <w:tcW w:w="1271" w:type="dxa"/>
          </w:tcPr>
          <w:p w14:paraId="6C9C20B2" w14:textId="77777777" w:rsidR="00854EB7" w:rsidRPr="0067676D" w:rsidRDefault="00854EB7">
            <w:pPr>
              <w:suppressAutoHyphens/>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S</w:t>
            </w:r>
          </w:p>
        </w:tc>
        <w:tc>
          <w:tcPr>
            <w:tcW w:w="8505" w:type="dxa"/>
          </w:tcPr>
          <w:p w14:paraId="3C9F42E7" w14:textId="77777777" w:rsidR="00854EB7" w:rsidRPr="0067676D" w:rsidRDefault="00854EB7">
            <w:pPr>
              <w:suppressAutoHyphens/>
              <w:jc w:val="both"/>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Planinė prastova (minutėmis) – iš anksto su Perkančiąja organizacija sutartas laikas sistemos palaikymo darbams atlikti. Skaičiuojamos tik Kontaktų centro darbo valandomis buvusios planinės prastovos.</w:t>
            </w:r>
          </w:p>
        </w:tc>
      </w:tr>
      <w:tr w:rsidR="00854EB7" w:rsidRPr="001065B7" w14:paraId="26181E59" w14:textId="77777777">
        <w:tc>
          <w:tcPr>
            <w:tcW w:w="1271" w:type="dxa"/>
          </w:tcPr>
          <w:p w14:paraId="6FBA8976" w14:textId="77777777" w:rsidR="00854EB7" w:rsidRPr="0067676D" w:rsidRDefault="00854EB7">
            <w:pPr>
              <w:suppressAutoHyphens/>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P</w:t>
            </w:r>
          </w:p>
        </w:tc>
        <w:tc>
          <w:tcPr>
            <w:tcW w:w="8505" w:type="dxa"/>
          </w:tcPr>
          <w:p w14:paraId="623854BF" w14:textId="77777777" w:rsidR="00854EB7" w:rsidRPr="0067676D" w:rsidRDefault="00854EB7">
            <w:pPr>
              <w:suppressAutoHyphens/>
              <w:jc w:val="both"/>
              <w:rPr>
                <w:rFonts w:ascii="Times New Roman" w:eastAsia="Times New Roman" w:hAnsi="Times New Roman"/>
                <w:sz w:val="24"/>
                <w:szCs w:val="24"/>
                <w:lang w:eastAsia="zh-CN"/>
              </w:rPr>
            </w:pPr>
            <w:r w:rsidRPr="0067676D">
              <w:rPr>
                <w:rFonts w:ascii="Times New Roman" w:eastAsia="Times New Roman" w:hAnsi="Times New Roman"/>
                <w:sz w:val="24"/>
                <w:szCs w:val="24"/>
                <w:lang w:eastAsia="zh-CN"/>
              </w:rPr>
              <w:t>Aptarnavimo laikas (minutėmis) – pagal sutartį numatytas perkamų paslaugų teikimo laikas, kuris atitinka Perkančiosios organizacijos Kontaktų centro darbo laiką per einamąjį mėnesį.</w:t>
            </w:r>
          </w:p>
        </w:tc>
      </w:tr>
    </w:tbl>
    <w:p w14:paraId="0650F295"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6A770515"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 xml:space="preserve">Prastovos laiką sudaro laikas, per kurį Tiekėjas reaguoja į Perkančiosios organizacijos kreipinį ir sprendimo laikas. Prastovos laikas skaičiuojamas nuo laiko, kai kreipinys </w:t>
      </w:r>
      <w:r w:rsidRPr="0067676D">
        <w:rPr>
          <w:rFonts w:ascii="Times New Roman" w:hAnsi="Times New Roman" w:cs="Times New Roman"/>
          <w:color w:val="000000"/>
          <w:sz w:val="24"/>
          <w:szCs w:val="24"/>
          <w:lang w:val="lt-LT"/>
        </w:rPr>
        <w:lastRenderedPageBreak/>
        <w:t xml:space="preserve">užregistruojamas Tiekėjo </w:t>
      </w:r>
      <w:r w:rsidRPr="0067676D">
        <w:rPr>
          <w:rStyle w:val="cf01"/>
          <w:rFonts w:ascii="Times New Roman" w:hAnsi="Times New Roman" w:cs="Times New Roman"/>
          <w:sz w:val="24"/>
          <w:szCs w:val="24"/>
          <w:lang w:val="lt-LT"/>
        </w:rPr>
        <w:t>IT paslaugų valdymo sistemoje</w:t>
      </w:r>
      <w:r w:rsidRPr="0067676D">
        <w:rPr>
          <w:rFonts w:ascii="Times New Roman" w:hAnsi="Times New Roman" w:cs="Times New Roman"/>
          <w:color w:val="000000"/>
          <w:sz w:val="24"/>
          <w:szCs w:val="24"/>
          <w:lang w:val="lt-LT"/>
        </w:rPr>
        <w:t>. Šis laikas užfiksuojamas ir Perkančiosios organizacijos kreipinių valdymo sistemoje. Jeigu kreipinys pateiktas el. paštu, prastovos laikas skaičiuojamas nuo el. laiško išsiuntimo momento. Jeigu kreipinys pateikiamas telefonu, prastovos laikas skaičiuojamas nuo telefoninio skambučio užfiksavimo laiko.</w:t>
      </w:r>
    </w:p>
    <w:p w14:paraId="730AF75A"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Genesys sistemos prieinamumo rodiklis per kalendorinį mėnesį turi būti ne mažesnis kaip 97%. Šis rodiklis parodo, jog prastovos darė žymų poveikį Perkančiosios organizacijos Kontaktų centro padalinio veiklai dėl priežasčių, kurios priklausė tiesiogiai nuo Tiekėjo teikiamų paslaugų pagal sutartį. Tokiu atveju Tiekėjas įsipareigoja kompensuoti mėnesio mėnesinį mokestį*, pagal kompensacijų skaičiavimų taisykles, nurodytas 2 lentelėje. Prieinamumo skaičiavimas aprašytas techninės specifikacijos 4.6.6 punkte.</w:t>
      </w:r>
    </w:p>
    <w:p w14:paraId="06C03A26" w14:textId="77777777" w:rsidR="00854EB7" w:rsidRPr="0067676D" w:rsidRDefault="00854EB7" w:rsidP="00854EB7">
      <w:pPr>
        <w:pStyle w:val="ListParagraph"/>
        <w:tabs>
          <w:tab w:val="left" w:pos="284"/>
        </w:tabs>
        <w:ind w:left="993" w:right="-22"/>
        <w:jc w:val="both"/>
        <w:rPr>
          <w:rFonts w:ascii="Times New Roman" w:eastAsia="Calibri" w:hAnsi="Times New Roman" w:cs="Times New Roman"/>
          <w:sz w:val="24"/>
          <w:szCs w:val="24"/>
          <w:lang w:val="lt-LT" w:eastAsia="zh-CN"/>
        </w:rPr>
      </w:pPr>
    </w:p>
    <w:p w14:paraId="1783806D" w14:textId="77777777" w:rsidR="00854EB7" w:rsidRPr="0067676D" w:rsidRDefault="00854EB7" w:rsidP="00854EB7">
      <w:pPr>
        <w:spacing w:before="120"/>
        <w:ind w:firstLine="567"/>
        <w:jc w:val="right"/>
        <w:rPr>
          <w:rFonts w:ascii="Times New Roman" w:eastAsia="Calibri" w:hAnsi="Times New Roman" w:cs="Times New Roman"/>
          <w:sz w:val="24"/>
          <w:szCs w:val="24"/>
          <w:lang w:val="lt-LT"/>
        </w:rPr>
      </w:pPr>
      <w:r w:rsidRPr="0067676D">
        <w:rPr>
          <w:rFonts w:ascii="Times New Roman" w:eastAsia="Calibri" w:hAnsi="Times New Roman" w:cs="Times New Roman"/>
          <w:b/>
          <w:sz w:val="24"/>
          <w:szCs w:val="24"/>
          <w:lang w:val="lt-LT"/>
        </w:rPr>
        <w:t>2 lentelė.</w:t>
      </w:r>
      <w:r w:rsidRPr="0067676D">
        <w:rPr>
          <w:rFonts w:ascii="Times New Roman" w:eastAsia="Calibri" w:hAnsi="Times New Roman" w:cs="Times New Roman"/>
          <w:sz w:val="24"/>
          <w:szCs w:val="24"/>
          <w:lang w:val="lt-LT"/>
        </w:rPr>
        <w:t xml:space="preserve"> </w:t>
      </w:r>
      <w:r w:rsidRPr="0067676D">
        <w:rPr>
          <w:rFonts w:ascii="Times New Roman" w:eastAsia="Calibri" w:hAnsi="Times New Roman" w:cs="Times New Roman"/>
          <w:i/>
          <w:sz w:val="24"/>
          <w:szCs w:val="24"/>
          <w:lang w:val="lt-LT"/>
        </w:rPr>
        <w:t>Pasiekiamumas ir kompensacija</w:t>
      </w:r>
    </w:p>
    <w:tbl>
      <w:tblPr>
        <w:tblStyle w:val="TableGrid"/>
        <w:tblW w:w="9497" w:type="dxa"/>
        <w:tblInd w:w="137" w:type="dxa"/>
        <w:tblLook w:val="04A0" w:firstRow="1" w:lastRow="0" w:firstColumn="1" w:lastColumn="0" w:noHBand="0" w:noVBand="1"/>
      </w:tblPr>
      <w:tblGrid>
        <w:gridCol w:w="4160"/>
        <w:gridCol w:w="5337"/>
      </w:tblGrid>
      <w:tr w:rsidR="00854EB7" w:rsidRPr="0067676D" w14:paraId="43A508BE" w14:textId="77777777">
        <w:tc>
          <w:tcPr>
            <w:tcW w:w="4160" w:type="dxa"/>
          </w:tcPr>
          <w:p w14:paraId="2AE2870D" w14:textId="77777777" w:rsidR="00854EB7" w:rsidRPr="0067676D" w:rsidRDefault="00854EB7">
            <w:pPr>
              <w:rPr>
                <w:rFonts w:ascii="Times New Roman" w:hAnsi="Times New Roman"/>
                <w:sz w:val="24"/>
                <w:szCs w:val="24"/>
              </w:rPr>
            </w:pPr>
            <w:r w:rsidRPr="0067676D">
              <w:rPr>
                <w:rFonts w:ascii="Times New Roman" w:hAnsi="Times New Roman"/>
                <w:sz w:val="24"/>
                <w:szCs w:val="24"/>
              </w:rPr>
              <w:t>Pasiekiamumas</w:t>
            </w:r>
          </w:p>
        </w:tc>
        <w:tc>
          <w:tcPr>
            <w:tcW w:w="5337" w:type="dxa"/>
          </w:tcPr>
          <w:p w14:paraId="4F63D311" w14:textId="69B3EF27" w:rsidR="00854EB7" w:rsidRPr="0067676D" w:rsidRDefault="00854EB7">
            <w:pPr>
              <w:rPr>
                <w:rFonts w:ascii="Times New Roman" w:hAnsi="Times New Roman"/>
                <w:sz w:val="24"/>
                <w:szCs w:val="24"/>
              </w:rPr>
            </w:pPr>
            <w:r w:rsidRPr="0067676D">
              <w:rPr>
                <w:rFonts w:ascii="Times New Roman" w:hAnsi="Times New Roman"/>
                <w:sz w:val="24"/>
                <w:szCs w:val="24"/>
              </w:rPr>
              <w:t xml:space="preserve">Kompensacija procentais nuo priežiūros paslaugų mėnesinio mokesčio (Eur </w:t>
            </w:r>
            <w:r w:rsidR="00206469">
              <w:rPr>
                <w:rFonts w:ascii="Times New Roman" w:hAnsi="Times New Roman"/>
                <w:sz w:val="24"/>
                <w:szCs w:val="24"/>
              </w:rPr>
              <w:t>be</w:t>
            </w:r>
            <w:r w:rsidRPr="0067676D">
              <w:rPr>
                <w:rFonts w:ascii="Times New Roman" w:hAnsi="Times New Roman"/>
                <w:sz w:val="24"/>
                <w:szCs w:val="24"/>
              </w:rPr>
              <w:t xml:space="preserve"> PVM)</w:t>
            </w:r>
          </w:p>
        </w:tc>
      </w:tr>
      <w:tr w:rsidR="00854EB7" w:rsidRPr="0067676D" w14:paraId="48DFC11F" w14:textId="77777777">
        <w:tc>
          <w:tcPr>
            <w:tcW w:w="4160" w:type="dxa"/>
          </w:tcPr>
          <w:p w14:paraId="2D4D4B7F" w14:textId="77777777" w:rsidR="00854EB7" w:rsidRPr="0067676D" w:rsidRDefault="00854EB7">
            <w:pPr>
              <w:rPr>
                <w:rFonts w:ascii="Times New Roman" w:hAnsi="Times New Roman"/>
                <w:sz w:val="24"/>
                <w:szCs w:val="24"/>
              </w:rPr>
            </w:pPr>
            <w:r w:rsidRPr="0067676D">
              <w:rPr>
                <w:rFonts w:ascii="Times New Roman" w:hAnsi="Times New Roman"/>
                <w:sz w:val="24"/>
                <w:szCs w:val="24"/>
              </w:rPr>
              <w:t>97% arba didesnis</w:t>
            </w:r>
          </w:p>
        </w:tc>
        <w:tc>
          <w:tcPr>
            <w:tcW w:w="5337" w:type="dxa"/>
          </w:tcPr>
          <w:p w14:paraId="09562540" w14:textId="77777777" w:rsidR="00854EB7" w:rsidRPr="0067676D" w:rsidRDefault="00854EB7">
            <w:pPr>
              <w:rPr>
                <w:rFonts w:ascii="Times New Roman" w:hAnsi="Times New Roman"/>
                <w:sz w:val="24"/>
                <w:szCs w:val="24"/>
              </w:rPr>
            </w:pPr>
            <w:r w:rsidRPr="0067676D">
              <w:rPr>
                <w:rFonts w:ascii="Times New Roman" w:hAnsi="Times New Roman"/>
                <w:sz w:val="24"/>
                <w:szCs w:val="24"/>
              </w:rPr>
              <w:t>0%</w:t>
            </w:r>
          </w:p>
        </w:tc>
      </w:tr>
      <w:tr w:rsidR="00854EB7" w:rsidRPr="0067676D" w14:paraId="6CF9C4D4" w14:textId="77777777">
        <w:tc>
          <w:tcPr>
            <w:tcW w:w="4160" w:type="dxa"/>
          </w:tcPr>
          <w:p w14:paraId="4B0096EE" w14:textId="77777777" w:rsidR="00854EB7" w:rsidRPr="0067676D" w:rsidRDefault="00854EB7">
            <w:pPr>
              <w:rPr>
                <w:rFonts w:ascii="Times New Roman" w:hAnsi="Times New Roman"/>
                <w:sz w:val="24"/>
                <w:szCs w:val="24"/>
              </w:rPr>
            </w:pPr>
            <w:r w:rsidRPr="0067676D">
              <w:rPr>
                <w:rFonts w:ascii="Times New Roman" w:hAnsi="Times New Roman"/>
                <w:sz w:val="24"/>
                <w:szCs w:val="24"/>
              </w:rPr>
              <w:t>Nuo 96 % iki 96,99%</w:t>
            </w:r>
          </w:p>
        </w:tc>
        <w:tc>
          <w:tcPr>
            <w:tcW w:w="5337" w:type="dxa"/>
          </w:tcPr>
          <w:p w14:paraId="70AB0C0A" w14:textId="77777777" w:rsidR="00854EB7" w:rsidRPr="0067676D" w:rsidRDefault="00854EB7">
            <w:pPr>
              <w:rPr>
                <w:rFonts w:ascii="Times New Roman" w:hAnsi="Times New Roman"/>
                <w:sz w:val="24"/>
                <w:szCs w:val="24"/>
              </w:rPr>
            </w:pPr>
            <w:r w:rsidRPr="0067676D">
              <w:rPr>
                <w:rFonts w:ascii="Times New Roman" w:hAnsi="Times New Roman"/>
                <w:sz w:val="24"/>
                <w:szCs w:val="24"/>
              </w:rPr>
              <w:t>10%</w:t>
            </w:r>
          </w:p>
        </w:tc>
      </w:tr>
      <w:tr w:rsidR="00854EB7" w:rsidRPr="0067676D" w14:paraId="6FAE6866" w14:textId="77777777">
        <w:tc>
          <w:tcPr>
            <w:tcW w:w="4160" w:type="dxa"/>
          </w:tcPr>
          <w:p w14:paraId="4500FA1E" w14:textId="77777777" w:rsidR="00854EB7" w:rsidRPr="0067676D" w:rsidRDefault="00854EB7">
            <w:pPr>
              <w:rPr>
                <w:rFonts w:ascii="Times New Roman" w:hAnsi="Times New Roman"/>
                <w:sz w:val="24"/>
                <w:szCs w:val="24"/>
              </w:rPr>
            </w:pPr>
            <w:r w:rsidRPr="0067676D">
              <w:rPr>
                <w:rFonts w:ascii="Times New Roman" w:hAnsi="Times New Roman"/>
                <w:sz w:val="24"/>
                <w:szCs w:val="24"/>
              </w:rPr>
              <w:t>Nuo 90 % iki 95,99%</w:t>
            </w:r>
          </w:p>
        </w:tc>
        <w:tc>
          <w:tcPr>
            <w:tcW w:w="5337" w:type="dxa"/>
          </w:tcPr>
          <w:p w14:paraId="5188298A" w14:textId="77777777" w:rsidR="00854EB7" w:rsidRPr="0067676D" w:rsidRDefault="00854EB7">
            <w:pPr>
              <w:rPr>
                <w:rFonts w:ascii="Times New Roman" w:hAnsi="Times New Roman"/>
                <w:sz w:val="24"/>
                <w:szCs w:val="24"/>
              </w:rPr>
            </w:pPr>
            <w:r w:rsidRPr="0067676D">
              <w:rPr>
                <w:rFonts w:ascii="Times New Roman" w:hAnsi="Times New Roman"/>
                <w:sz w:val="24"/>
                <w:szCs w:val="24"/>
              </w:rPr>
              <w:t>50%</w:t>
            </w:r>
          </w:p>
        </w:tc>
      </w:tr>
      <w:tr w:rsidR="00854EB7" w:rsidRPr="0067676D" w14:paraId="7DC6A7F6" w14:textId="77777777">
        <w:tc>
          <w:tcPr>
            <w:tcW w:w="4160" w:type="dxa"/>
          </w:tcPr>
          <w:p w14:paraId="10E80605" w14:textId="77777777" w:rsidR="00854EB7" w:rsidRPr="0067676D" w:rsidRDefault="00854EB7">
            <w:pPr>
              <w:rPr>
                <w:rFonts w:ascii="Times New Roman" w:hAnsi="Times New Roman"/>
                <w:sz w:val="24"/>
                <w:szCs w:val="24"/>
              </w:rPr>
            </w:pPr>
            <w:r w:rsidRPr="0067676D">
              <w:rPr>
                <w:rFonts w:ascii="Times New Roman" w:hAnsi="Times New Roman"/>
                <w:sz w:val="24"/>
                <w:szCs w:val="24"/>
              </w:rPr>
              <w:t>Mažesnis nei 90%</w:t>
            </w:r>
          </w:p>
        </w:tc>
        <w:tc>
          <w:tcPr>
            <w:tcW w:w="5337" w:type="dxa"/>
          </w:tcPr>
          <w:p w14:paraId="303BB620" w14:textId="77777777" w:rsidR="00854EB7" w:rsidRPr="0067676D" w:rsidRDefault="00854EB7">
            <w:pPr>
              <w:rPr>
                <w:rFonts w:ascii="Times New Roman" w:hAnsi="Times New Roman"/>
                <w:sz w:val="24"/>
                <w:szCs w:val="24"/>
              </w:rPr>
            </w:pPr>
            <w:r w:rsidRPr="0067676D">
              <w:rPr>
                <w:rFonts w:ascii="Times New Roman" w:hAnsi="Times New Roman"/>
                <w:sz w:val="24"/>
                <w:szCs w:val="24"/>
              </w:rPr>
              <w:t>100%</w:t>
            </w:r>
          </w:p>
        </w:tc>
      </w:tr>
    </w:tbl>
    <w:p w14:paraId="49268D5D" w14:textId="77777777" w:rsidR="00854EB7" w:rsidRPr="0067676D" w:rsidRDefault="00854EB7" w:rsidP="00854EB7">
      <w:pPr>
        <w:pStyle w:val="ListParagraph"/>
        <w:tabs>
          <w:tab w:val="left" w:pos="284"/>
        </w:tabs>
        <w:ind w:left="993" w:right="-22"/>
        <w:jc w:val="both"/>
        <w:rPr>
          <w:rFonts w:ascii="Times New Roman" w:hAnsi="Times New Roman" w:cs="Times New Roman"/>
          <w:color w:val="000000"/>
          <w:sz w:val="24"/>
          <w:szCs w:val="24"/>
          <w:lang w:val="lt-LT"/>
        </w:rPr>
      </w:pPr>
    </w:p>
    <w:p w14:paraId="670A1282" w14:textId="263B0D1D" w:rsidR="00854EB7" w:rsidRPr="0067676D" w:rsidRDefault="00854EB7" w:rsidP="00482D82">
      <w:pPr>
        <w:pStyle w:val="ListParagraph"/>
        <w:numPr>
          <w:ilvl w:val="1"/>
          <w:numId w:val="5"/>
        </w:numPr>
        <w:rPr>
          <w:rFonts w:ascii="Times New Roman" w:eastAsia="Times New Roman" w:hAnsi="Times New Roman" w:cs="Times New Roman"/>
          <w:b/>
          <w:bCs/>
          <w:sz w:val="24"/>
          <w:szCs w:val="24"/>
          <w:lang w:val="lt-LT"/>
        </w:rPr>
      </w:pPr>
      <w:r w:rsidRPr="0067676D">
        <w:rPr>
          <w:rFonts w:ascii="Times New Roman" w:eastAsia="Times New Roman" w:hAnsi="Times New Roman" w:cs="Times New Roman"/>
          <w:b/>
          <w:bCs/>
          <w:sz w:val="24"/>
          <w:szCs w:val="24"/>
          <w:lang w:val="lt-LT"/>
        </w:rPr>
        <w:t>Atsiskaitymas už Genesys sistemos priežiūr</w:t>
      </w:r>
      <w:r w:rsidR="007E4B1A">
        <w:rPr>
          <w:rFonts w:ascii="Times New Roman" w:eastAsia="Times New Roman" w:hAnsi="Times New Roman" w:cs="Times New Roman"/>
          <w:b/>
          <w:bCs/>
          <w:sz w:val="24"/>
          <w:szCs w:val="24"/>
          <w:lang w:val="lt-LT"/>
        </w:rPr>
        <w:t>os paslaugas</w:t>
      </w:r>
      <w:r w:rsidRPr="0067676D">
        <w:rPr>
          <w:rFonts w:ascii="Times New Roman" w:hAnsi="Times New Roman" w:cs="Times New Roman"/>
          <w:b/>
          <w:bCs/>
          <w:color w:val="000000"/>
          <w:sz w:val="24"/>
          <w:szCs w:val="24"/>
          <w:lang w:val="lt-LT"/>
        </w:rPr>
        <w:t>:</w:t>
      </w:r>
    </w:p>
    <w:p w14:paraId="0874EA62"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t>Visą kreipinių įvykdymo laiko skaičiavimą atlieka Perkančiosios organizacijos atstovas, informuodamas Tiekėją apie sistemos pagal SLA prieinamumą. Tiekėjui pateikiama Genesys sistemos prieinamumo ataskaita už praėjusį mėnesį, kurioje nurodomos visos Prieinamumo skaičiavimo formulėje esančių kintamųjų reikšmės, kreipinių numeriai.</w:t>
      </w:r>
    </w:p>
    <w:p w14:paraId="08506D53"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Po Paslaugų teikimo kalendorinio mėnesio per 5 (penkias) darbo dienas, Perkančiosios organizacijos atstovas elektroniniu paštu pateikia Tiekėjui Sistemos prieinamumo ataskaitą. Nepateikus ataskaitos laikoma, kad Tiekėjas tinkamai įvykdė įsipareigojimus.</w:t>
      </w:r>
    </w:p>
    <w:p w14:paraId="107EB3B7"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Jeigu ataskaitoje pateiktas prieinamumo rodiklis neatitinka 4.6.8 punkte nurodytos normos Tiekėjas pagal pateiktą Sistemos prieinamumo ataskaitą sumažina ataskaitinio laikotarpio priežiūros paslaugų mėnesinį mokestį ir pateikia Perkančiajai organizacijai sąskaitą faktūrą apmokėjimui.</w:t>
      </w:r>
    </w:p>
    <w:p w14:paraId="67C12D8C"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Perkančioji organizacija gali, prieš tai raštu įspėjusi Tiekėją, išskaičiuoti baudų sumą iš Tiekėjui mokėtinų sumų, jei Tiekėjas nesumažina kito mėnesio mokėtinos sąskaitos.</w:t>
      </w:r>
    </w:p>
    <w:p w14:paraId="78FD4B4B"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hAnsi="Times New Roman" w:cs="Times New Roman"/>
          <w:color w:val="000000"/>
          <w:sz w:val="24"/>
          <w:szCs w:val="24"/>
          <w:lang w:val="lt-LT"/>
        </w:rPr>
        <w:t>Jei Tiekėjas nesumažina ataskaitinio laikotarpio priežiūros paslaugų mėnesinio mokesčio ir per 3 darbo dienas nuo Sistemos prieinamumo ataskaitos pateikimo Tiekėjui dienos nepateikia pretenzijų dėl prieinamumo rodiklio apskaičiavimo, Perkančiosios organizacijos atstovas, prieš tai raštu įspėjęs Tiekėją, išskaičiuoja pagal 4.6.6. p. apskaičiuotą kompensacijos sumą iš Tiekėjui mokėtinų sumų. Kompensacijos suma  yra laikoma Tiekėjo ir Perkančiosios organizacijos sutarta kompensacija už prieinamumo rodiklio neatitikimą 4.6.8 punkte nurodytai normai.</w:t>
      </w:r>
    </w:p>
    <w:p w14:paraId="283E6A9E" w14:textId="77777777" w:rsidR="00854EB7" w:rsidRPr="0067676D" w:rsidRDefault="00854EB7" w:rsidP="00482D82">
      <w:pPr>
        <w:pStyle w:val="ListParagraph"/>
        <w:numPr>
          <w:ilvl w:val="2"/>
          <w:numId w:val="5"/>
        </w:numPr>
        <w:tabs>
          <w:tab w:val="left" w:pos="284"/>
        </w:tabs>
        <w:ind w:left="993" w:right="-22" w:hanging="567"/>
        <w:jc w:val="both"/>
        <w:rPr>
          <w:rFonts w:ascii="Times New Roman" w:hAnsi="Times New Roman" w:cs="Times New Roman"/>
          <w:color w:val="000000"/>
          <w:sz w:val="24"/>
          <w:szCs w:val="24"/>
          <w:lang w:val="lt-LT"/>
        </w:rPr>
      </w:pPr>
      <w:r w:rsidRPr="0067676D">
        <w:rPr>
          <w:rFonts w:ascii="Times New Roman" w:eastAsia="Calibri" w:hAnsi="Times New Roman" w:cs="Times New Roman"/>
          <w:sz w:val="24"/>
          <w:szCs w:val="24"/>
          <w:lang w:val="lt-LT" w:eastAsia="zh-CN"/>
        </w:rPr>
        <w:lastRenderedPageBreak/>
        <w:t>Ginčai ar prieštaravimai dėl ataskaitoje pateiktų duomenų sprendžiami gera valia ir bendru Šalių sutarimu.</w:t>
      </w:r>
    </w:p>
    <w:p w14:paraId="36A6E2BE" w14:textId="77777777" w:rsidR="006A057A" w:rsidRPr="0067676D" w:rsidRDefault="006A057A" w:rsidP="006A057A">
      <w:pPr>
        <w:spacing w:after="0"/>
        <w:jc w:val="both"/>
        <w:rPr>
          <w:rFonts w:ascii="Times New Roman" w:eastAsia="Calibri" w:hAnsi="Times New Roman" w:cs="Times New Roman"/>
          <w:kern w:val="0"/>
          <w:sz w:val="16"/>
          <w:szCs w:val="16"/>
          <w:lang w:val="lt-LT"/>
          <w14:ligatures w14:val="none"/>
        </w:rPr>
      </w:pPr>
    </w:p>
    <w:p w14:paraId="3B55545D"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Times New Roman" w:hAnsi="Times New Roman" w:cs="Times New Roman"/>
          <w:b/>
          <w:bCs/>
          <w:color w:val="000000"/>
          <w:kern w:val="0"/>
          <w:lang w:val="lt-LT" w:eastAsia="lt-LT"/>
          <w14:ligatures w14:val="none"/>
        </w:rPr>
      </w:pPr>
      <w:r w:rsidRPr="0067676D">
        <w:rPr>
          <w:rFonts w:ascii="Times New Roman" w:eastAsia="Calibri" w:hAnsi="Times New Roman" w:cs="Times New Roman"/>
          <w:b/>
          <w:bCs/>
          <w:kern w:val="0"/>
          <w:lang w:val="lt-LT"/>
          <w14:ligatures w14:val="none"/>
        </w:rPr>
        <w:t>GARANTINIS TERMINAS</w:t>
      </w:r>
      <w:r w:rsidRPr="0067676D">
        <w:rPr>
          <w:rFonts w:ascii="Times New Roman" w:eastAsia="Times New Roman" w:hAnsi="Times New Roman" w:cs="Times New Roman"/>
          <w:b/>
          <w:color w:val="000000"/>
          <w:kern w:val="0"/>
          <w:lang w:val="lt-LT" w:eastAsia="lt-LT"/>
          <w14:ligatures w14:val="none"/>
        </w:rPr>
        <w:tab/>
      </w:r>
    </w:p>
    <w:p w14:paraId="2B502CEE" w14:textId="0BDB5033" w:rsidR="006A057A" w:rsidRPr="0067676D" w:rsidRDefault="009A17D8" w:rsidP="001065B7">
      <w:pPr>
        <w:rPr>
          <w:rFonts w:eastAsia="Calibri"/>
          <w:kern w:val="0"/>
          <w:sz w:val="16"/>
          <w:szCs w:val="16"/>
          <w:lang w:val="lt-LT"/>
          <w14:ligatures w14:val="none"/>
        </w:rPr>
      </w:pPr>
      <w:r w:rsidRPr="001065B7">
        <w:rPr>
          <w:rFonts w:ascii="Times New Roman" w:hAnsi="Times New Roman" w:cs="Times New Roman"/>
          <w:sz w:val="24"/>
          <w:szCs w:val="24"/>
          <w:lang w:val="lt-LT"/>
        </w:rPr>
        <w:t xml:space="preserve">Suteiktoms Sistemos konfigūravimo paslaugoms taikomas ne trumpesnis negu 6 (šešių) mėnesių garantijos terminas, kuris skaičiuojamas nuo suteiktos </w:t>
      </w:r>
      <w:r>
        <w:rPr>
          <w:rFonts w:ascii="Times New Roman" w:hAnsi="Times New Roman" w:cs="Times New Roman"/>
          <w:sz w:val="24"/>
          <w:szCs w:val="24"/>
          <w:lang w:val="lt-LT"/>
        </w:rPr>
        <w:t>Sistemos k</w:t>
      </w:r>
      <w:r w:rsidRPr="001065B7">
        <w:rPr>
          <w:rFonts w:ascii="Times New Roman" w:hAnsi="Times New Roman" w:cs="Times New Roman"/>
          <w:sz w:val="24"/>
          <w:szCs w:val="24"/>
          <w:lang w:val="lt-LT"/>
        </w:rPr>
        <w:t>onfigūravimo paslaugos perdavimo</w:t>
      </w:r>
      <w:r>
        <w:rPr>
          <w:rFonts w:ascii="Times New Roman" w:hAnsi="Times New Roman" w:cs="Times New Roman"/>
          <w:sz w:val="24"/>
          <w:szCs w:val="24"/>
          <w:lang w:val="lt-LT"/>
        </w:rPr>
        <w:t>–priėmimo</w:t>
      </w:r>
      <w:r w:rsidRPr="001065B7">
        <w:rPr>
          <w:rFonts w:ascii="Times New Roman" w:hAnsi="Times New Roman" w:cs="Times New Roman"/>
          <w:sz w:val="24"/>
          <w:szCs w:val="24"/>
          <w:lang w:val="lt-LT"/>
        </w:rPr>
        <w:t xml:space="preserve"> akto pasirašymo dienos. Garantinio</w:t>
      </w:r>
      <w:r w:rsidR="007A7A23">
        <w:rPr>
          <w:rFonts w:ascii="Times New Roman" w:hAnsi="Times New Roman" w:cs="Times New Roman"/>
          <w:sz w:val="24"/>
          <w:szCs w:val="24"/>
          <w:lang w:val="lt-LT"/>
        </w:rPr>
        <w:t xml:space="preserve"> laikotarpio</w:t>
      </w:r>
      <w:r w:rsidRPr="001065B7">
        <w:rPr>
          <w:rFonts w:ascii="Times New Roman" w:hAnsi="Times New Roman" w:cs="Times New Roman"/>
          <w:sz w:val="24"/>
          <w:szCs w:val="24"/>
          <w:lang w:val="lt-LT"/>
        </w:rPr>
        <w:t xml:space="preserve"> metu sutrikimai šalinami tokia tvarka ir terminais, kurie numatyti</w:t>
      </w:r>
      <w:r w:rsidR="007A7A23">
        <w:rPr>
          <w:rFonts w:ascii="Times New Roman" w:hAnsi="Times New Roman" w:cs="Times New Roman"/>
          <w:sz w:val="24"/>
          <w:szCs w:val="24"/>
          <w:lang w:val="lt-LT"/>
        </w:rPr>
        <w:t xml:space="preserve"> Sistemos p</w:t>
      </w:r>
      <w:r w:rsidRPr="001065B7">
        <w:rPr>
          <w:rFonts w:ascii="Times New Roman" w:hAnsi="Times New Roman" w:cs="Times New Roman"/>
          <w:sz w:val="24"/>
          <w:szCs w:val="24"/>
          <w:lang w:val="lt-LT"/>
        </w:rPr>
        <w:t>riežiūros paslaugų teikimui.</w:t>
      </w:r>
    </w:p>
    <w:p w14:paraId="3DD873B6"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kern w:val="0"/>
          <w:lang w:val="lt-LT"/>
          <w14:ligatures w14:val="none"/>
        </w:rPr>
      </w:pPr>
      <w:r w:rsidRPr="0067676D">
        <w:rPr>
          <w:rFonts w:ascii="Times New Roman" w:eastAsia="Calibri" w:hAnsi="Times New Roman" w:cs="Times New Roman"/>
          <w:b/>
          <w:bCs/>
          <w:kern w:val="0"/>
          <w:lang w:val="lt-LT"/>
          <w14:ligatures w14:val="none"/>
        </w:rPr>
        <w:t>APLINKOS APSAUGOS REIKALAVIMAI</w:t>
      </w:r>
    </w:p>
    <w:p w14:paraId="7C77D8AE" w14:textId="77777777" w:rsidR="00854EB7" w:rsidRPr="0067676D" w:rsidRDefault="00854EB7" w:rsidP="00854EB7">
      <w:pPr>
        <w:tabs>
          <w:tab w:val="left" w:pos="0"/>
        </w:tabs>
        <w:jc w:val="both"/>
        <w:rPr>
          <w:rFonts w:ascii="Times New Roman" w:hAnsi="Times New Roman" w:cs="Times New Roman"/>
          <w:bCs/>
          <w:sz w:val="24"/>
          <w:szCs w:val="24"/>
          <w:lang w:val="lt-LT"/>
        </w:rPr>
      </w:pPr>
      <w:r w:rsidRPr="0067676D">
        <w:rPr>
          <w:rFonts w:ascii="Times New Roman" w:hAnsi="Times New Roman" w:cs="Times New Roman"/>
          <w:bCs/>
          <w:sz w:val="24"/>
          <w:szCs w:val="24"/>
          <w:lang w:val="lt-LT"/>
        </w:rPr>
        <w:t>Pirkimas laikomas žaliuoju, vadovaujantis Aplinkos apsaugos kriterijų taikymo, vykdant žaliuosius pirkimus, tvarkos aprašo</w:t>
      </w:r>
      <w:r w:rsidRPr="0067676D">
        <w:rPr>
          <w:vertAlign w:val="superscript"/>
          <w:lang w:val="lt-LT"/>
        </w:rPr>
        <w:footnoteReference w:id="1"/>
      </w:r>
      <w:r w:rsidRPr="0067676D">
        <w:rPr>
          <w:rFonts w:ascii="Times New Roman" w:hAnsi="Times New Roman" w:cs="Times New Roman"/>
          <w:bCs/>
          <w:sz w:val="24"/>
          <w:szCs w:val="24"/>
          <w:lang w:val="lt-LT"/>
        </w:rPr>
        <w:t xml:space="preserve"> II skyriaus 4.4.3 p. – perkama tik nematerialaus pobūdžio (intelektinė) paslauga, nesusijusi su materialaus objekto sukūrimu, kurios teikimo metu nėra numatomas reikšmingas neigiamas poveikis aplinkai, nesukuriamas taršos šaltinis ir negeneruojamos atliekos.</w:t>
      </w:r>
    </w:p>
    <w:p w14:paraId="5B3D6002" w14:textId="77777777" w:rsidR="006A057A" w:rsidRPr="0067676D" w:rsidRDefault="006A057A" w:rsidP="006A057A">
      <w:pPr>
        <w:tabs>
          <w:tab w:val="left" w:pos="284"/>
          <w:tab w:val="left" w:pos="426"/>
        </w:tabs>
        <w:spacing w:after="0"/>
        <w:rPr>
          <w:rFonts w:ascii="Times New Roman" w:eastAsia="Calibri" w:hAnsi="Times New Roman" w:cs="Times New Roman"/>
          <w:color w:val="000000"/>
          <w:kern w:val="0"/>
          <w:sz w:val="16"/>
          <w:szCs w:val="16"/>
          <w:lang w:val="lt-LT"/>
          <w14:ligatures w14:val="none"/>
        </w:rPr>
      </w:pPr>
    </w:p>
    <w:p w14:paraId="5C9905D1"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lang w:val="lt-LT"/>
          <w14:ligatures w14:val="none"/>
        </w:rPr>
      </w:pPr>
      <w:r w:rsidRPr="0067676D">
        <w:rPr>
          <w:rFonts w:ascii="Times New Roman" w:eastAsia="Calibri" w:hAnsi="Times New Roman" w:cs="Times New Roman"/>
          <w:b/>
          <w:bCs/>
          <w:kern w:val="0"/>
          <w:lang w:val="lt-LT"/>
          <w14:ligatures w14:val="none"/>
        </w:rPr>
        <w:t>NACIONALINIO SAUGUMO REIKALAVIMAI</w:t>
      </w:r>
    </w:p>
    <w:p w14:paraId="147ACC4C" w14:textId="77777777" w:rsidR="006A057A" w:rsidRPr="0067676D" w:rsidRDefault="006A057A" w:rsidP="006A057A">
      <w:pPr>
        <w:tabs>
          <w:tab w:val="left" w:pos="284"/>
        </w:tabs>
        <w:spacing w:after="0"/>
        <w:jc w:val="both"/>
        <w:rPr>
          <w:rFonts w:ascii="Times New Roman" w:eastAsia="Calibri" w:hAnsi="Times New Roman" w:cs="Arial"/>
          <w:kern w:val="0"/>
          <w:sz w:val="16"/>
          <w:szCs w:val="16"/>
          <w:lang w:val="lt-LT"/>
          <w14:ligatures w14:val="none"/>
        </w:rPr>
      </w:pPr>
    </w:p>
    <w:p w14:paraId="0DCD7543" w14:textId="2266926F" w:rsidR="006A057A" w:rsidRPr="00E84979" w:rsidRDefault="00E229FF" w:rsidP="00E84979">
      <w:pPr>
        <w:pStyle w:val="ListParagraph"/>
        <w:numPr>
          <w:ilvl w:val="1"/>
          <w:numId w:val="5"/>
        </w:numPr>
        <w:tabs>
          <w:tab w:val="left" w:pos="284"/>
          <w:tab w:val="left" w:pos="426"/>
        </w:tabs>
        <w:spacing w:after="0"/>
        <w:ind w:left="0" w:firstLine="0"/>
        <w:jc w:val="both"/>
        <w:rPr>
          <w:rFonts w:ascii="Times New Roman" w:eastAsia="Calibri" w:hAnsi="Times New Roman" w:cs="Times New Roman"/>
          <w:kern w:val="0"/>
          <w:sz w:val="24"/>
          <w:szCs w:val="24"/>
          <w:lang w:val="lt-LT"/>
          <w14:ligatures w14:val="none"/>
        </w:rPr>
      </w:pPr>
      <w:r w:rsidRPr="00E84979">
        <w:rPr>
          <w:rFonts w:ascii="Times New Roman" w:hAnsi="Times New Roman" w:cs="Times New Roman"/>
          <w:sz w:val="24"/>
          <w:szCs w:val="24"/>
          <w:lang w:val="lt-LT"/>
        </w:rPr>
        <w:t>Taikomas Viešųjų pirkimų įstatymo 37 straipsnio 9 dalies reikalavimas, nurodytas pirkimo sąlygų 3 skyriuje.</w:t>
      </w:r>
      <w:r w:rsidRPr="004A7A87">
        <w:rPr>
          <w:rFonts w:ascii="Times New Roman" w:hAnsi="Times New Roman" w:cs="Times New Roman"/>
          <w:sz w:val="24"/>
          <w:szCs w:val="24"/>
          <w:lang w:val="lt-LT"/>
        </w:rPr>
        <w:t> </w:t>
      </w:r>
    </w:p>
    <w:p w14:paraId="1E1830A8" w14:textId="77777777" w:rsidR="006A057A" w:rsidRPr="0067676D" w:rsidRDefault="006A057A" w:rsidP="006A057A">
      <w:pPr>
        <w:pBdr>
          <w:top w:val="single" w:sz="4" w:space="1" w:color="auto"/>
        </w:pBdr>
        <w:shd w:val="clear" w:color="auto" w:fill="DEEAF6"/>
        <w:tabs>
          <w:tab w:val="left" w:pos="284"/>
        </w:tabs>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 xml:space="preserve">PASLAUGŲ TEIKIMO VIETA </w:t>
      </w:r>
    </w:p>
    <w:p w14:paraId="647D05B4" w14:textId="6F0EE5F7" w:rsidR="00854EB7" w:rsidRPr="0067676D" w:rsidRDefault="00854EB7" w:rsidP="00854EB7">
      <w:pPr>
        <w:tabs>
          <w:tab w:val="left" w:pos="284"/>
        </w:tabs>
        <w:spacing w:after="0"/>
        <w:ind w:right="119"/>
        <w:jc w:val="both"/>
        <w:rPr>
          <w:rFonts w:ascii="Times New Roman" w:hAnsi="Times New Roman" w:cs="Times New Roman"/>
          <w:sz w:val="24"/>
          <w:szCs w:val="24"/>
          <w:lang w:val="lt-LT"/>
        </w:rPr>
      </w:pPr>
      <w:r w:rsidRPr="0067676D">
        <w:rPr>
          <w:rFonts w:ascii="Times New Roman" w:hAnsi="Times New Roman" w:cs="Times New Roman"/>
          <w:sz w:val="24"/>
          <w:szCs w:val="24"/>
          <w:lang w:val="lt-LT"/>
        </w:rPr>
        <w:t xml:space="preserve">Priežiūros ir konfigūravimo paslaugos turi būti teikiamos nuotoliniu būdu arba atvykus į Perkančiosios organizacijos būstinę adresu </w:t>
      </w:r>
      <w:sdt>
        <w:sdtPr>
          <w:rPr>
            <w:rFonts w:ascii="Times New Roman" w:hAnsi="Times New Roman" w:cs="Times New Roman"/>
            <w:sz w:val="24"/>
            <w:szCs w:val="24"/>
            <w:lang w:val="lt-LT"/>
          </w:rPr>
          <w:alias w:val="Adresas"/>
          <w:tag w:val="Adresas"/>
          <w:id w:val="-1788497272"/>
          <w:placeholder>
            <w:docPart w:val="65A0463B00E54013962DAE5470C72CD4"/>
          </w:placeholder>
          <w15:color w:val="FF0000"/>
          <w:comboBox>
            <w:listItem w:displayText="Liepkalnio g. 97, Vilnius." w:value="Liepkalnio g. 97, Vilnius."/>
            <w:listItem w:displayText="Raudondvario pl. 234B, Kaunas." w:value="Raudondvario pl. 234B, Kaunas."/>
            <w:listItem w:displayText="Šilutės pl. 50A, Klaipėda." w:value="Šilutės pl. 50A, Klaipėda."/>
            <w:listItem w:displayText="Artojų g. 5A, Alytus." w:value="Artojų g. 5A, Alytus."/>
            <w:listItem w:displayText="Vilniaus g. 8, Šiauliai." w:value="Vilniaus g. 8, Šiauliai."/>
            <w:listItem w:displayText="Pramonės g. 12, Panevėžys." w:value="Pramonės g. 12, Panevėžys."/>
          </w:comboBox>
        </w:sdtPr>
        <w:sdtEndPr/>
        <w:sdtContent>
          <w:r w:rsidR="00D71C30" w:rsidRPr="0067676D">
            <w:rPr>
              <w:rFonts w:ascii="Times New Roman" w:hAnsi="Times New Roman" w:cs="Times New Roman"/>
              <w:sz w:val="24"/>
              <w:szCs w:val="24"/>
              <w:lang w:val="lt-LT"/>
            </w:rPr>
            <w:t>Liepkalnio g. 97</w:t>
          </w:r>
          <w:r w:rsidR="00D71C30">
            <w:rPr>
              <w:rFonts w:ascii="Times New Roman" w:hAnsi="Times New Roman" w:cs="Times New Roman"/>
              <w:sz w:val="24"/>
              <w:szCs w:val="24"/>
              <w:lang w:val="lt-LT"/>
            </w:rPr>
            <w:t>A</w:t>
          </w:r>
          <w:r w:rsidR="00D71C30" w:rsidRPr="0067676D">
            <w:rPr>
              <w:rFonts w:ascii="Times New Roman" w:hAnsi="Times New Roman" w:cs="Times New Roman"/>
              <w:sz w:val="24"/>
              <w:szCs w:val="24"/>
              <w:lang w:val="lt-LT"/>
            </w:rPr>
            <w:t>, Vilnius.</w:t>
          </w:r>
        </w:sdtContent>
      </w:sdt>
    </w:p>
    <w:p w14:paraId="45F4F54C" w14:textId="77777777" w:rsidR="006A057A" w:rsidRPr="0067676D" w:rsidRDefault="006A057A" w:rsidP="006A057A">
      <w:pPr>
        <w:numPr>
          <w:ilvl w:val="0"/>
          <w:numId w:val="5"/>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PASLAUGŲ TEIKIMO TERMINAI IR TVARKA</w:t>
      </w:r>
    </w:p>
    <w:p w14:paraId="14C37472" w14:textId="7784F0EA" w:rsidR="007C333A" w:rsidRDefault="00AC4052" w:rsidP="004A7A87">
      <w:pPr>
        <w:spacing w:after="0"/>
        <w:jc w:val="both"/>
        <w:rPr>
          <w:rFonts w:ascii="Times New Roman" w:hAnsi="Times New Roman" w:cs="Times New Roman"/>
          <w:sz w:val="24"/>
          <w:szCs w:val="24"/>
          <w:lang w:val="lt-LT"/>
        </w:rPr>
      </w:pPr>
      <w:r>
        <w:rPr>
          <w:rFonts w:ascii="Times New Roman" w:hAnsi="Times New Roman" w:cs="Times New Roman"/>
          <w:sz w:val="24"/>
          <w:szCs w:val="24"/>
          <w:lang w:val="lt-LT"/>
        </w:rPr>
        <w:t>9.1</w:t>
      </w:r>
      <w:r w:rsidRPr="004A7A87">
        <w:rPr>
          <w:rFonts w:ascii="Times New Roman" w:eastAsia="Calibri" w:hAnsi="Times New Roman" w:cs="Times New Roman"/>
          <w:b/>
          <w:bCs/>
          <w:kern w:val="0"/>
          <w:sz w:val="24"/>
          <w:szCs w:val="24"/>
          <w:lang w:val="lt-LT"/>
          <w14:ligatures w14:val="none"/>
        </w:rPr>
        <w:t>.</w:t>
      </w:r>
      <w:r w:rsidR="00854EB7" w:rsidRPr="004A7A87">
        <w:rPr>
          <w:rFonts w:ascii="Times New Roman" w:eastAsia="Calibri" w:hAnsi="Times New Roman" w:cs="Times New Roman"/>
          <w:kern w:val="0"/>
          <w:sz w:val="24"/>
          <w:szCs w:val="24"/>
          <w:lang w:val="lt-LT"/>
          <w14:ligatures w14:val="none"/>
        </w:rPr>
        <w:t>Sistemos priežiūros paslaugos turi būti pradėtos teikti 2026</w:t>
      </w:r>
      <w:r w:rsidR="00091899">
        <w:rPr>
          <w:rFonts w:ascii="Times New Roman" w:eastAsia="Calibri" w:hAnsi="Times New Roman" w:cs="Times New Roman"/>
          <w:kern w:val="0"/>
          <w:sz w:val="24"/>
          <w:szCs w:val="24"/>
          <w:lang w:val="lt-LT"/>
          <w14:ligatures w14:val="none"/>
        </w:rPr>
        <w:t>-01-01</w:t>
      </w:r>
      <w:r w:rsidR="00854EB7" w:rsidRPr="004A7A87">
        <w:rPr>
          <w:rFonts w:ascii="Times New Roman" w:eastAsia="Calibri" w:hAnsi="Times New Roman" w:cs="Times New Roman"/>
          <w:kern w:val="0"/>
          <w:sz w:val="24"/>
          <w:szCs w:val="24"/>
          <w:lang w:val="lt-LT"/>
          <w14:ligatures w14:val="none"/>
        </w:rPr>
        <w:t xml:space="preserve">. Sistemos priežiūros paslaugų teikimo pradžios data gali keistis (gali būti vėlesnė) tik dėl užsitęsusios viešojo pirkimo procedūrų eigos. Tokiu atveju Sistemos priežiūros paslaugos pradedamos teikti nuo sutarties įsigaliojimo dienos. </w:t>
      </w:r>
      <w:r w:rsidR="00F40A22" w:rsidRPr="004A7A87">
        <w:rPr>
          <w:rFonts w:ascii="Times New Roman" w:eastAsia="Calibri" w:hAnsi="Times New Roman" w:cs="Times New Roman"/>
          <w:kern w:val="0"/>
          <w:sz w:val="24"/>
          <w:szCs w:val="24"/>
          <w:lang w:val="lt-LT"/>
          <w14:ligatures w14:val="none"/>
        </w:rPr>
        <w:t xml:space="preserve">Sistemos priežiūros paslaugų teikimo terminas </w:t>
      </w:r>
      <w:r w:rsidR="008F0F5F">
        <w:rPr>
          <w:rFonts w:ascii="Times New Roman" w:eastAsia="Calibri" w:hAnsi="Times New Roman" w:cs="Times New Roman"/>
          <w:kern w:val="0"/>
          <w:sz w:val="24"/>
          <w:szCs w:val="24"/>
          <w:lang w:val="lt-LT"/>
          <w14:ligatures w14:val="none"/>
        </w:rPr>
        <w:t xml:space="preserve">iki </w:t>
      </w:r>
      <w:r w:rsidR="008F0F5F" w:rsidRPr="004D0FDD">
        <w:rPr>
          <w:rFonts w:ascii="Times New Roman" w:eastAsia="Calibri" w:hAnsi="Times New Roman" w:cs="Times New Roman"/>
          <w:kern w:val="0"/>
          <w:sz w:val="24"/>
          <w:szCs w:val="24"/>
          <w:lang w:val="lt-LT"/>
          <w14:ligatures w14:val="none"/>
        </w:rPr>
        <w:t>2026</w:t>
      </w:r>
      <w:r w:rsidR="00091899" w:rsidRPr="004D0FDD">
        <w:rPr>
          <w:rFonts w:ascii="Times New Roman" w:eastAsia="Calibri" w:hAnsi="Times New Roman" w:cs="Times New Roman"/>
          <w:kern w:val="0"/>
          <w:sz w:val="24"/>
          <w:szCs w:val="24"/>
          <w:lang w:val="lt-LT"/>
          <w14:ligatures w14:val="none"/>
        </w:rPr>
        <w:t>-</w:t>
      </w:r>
      <w:r w:rsidR="008F0F5F" w:rsidRPr="004D0FDD">
        <w:rPr>
          <w:rFonts w:ascii="Times New Roman" w:eastAsia="Calibri" w:hAnsi="Times New Roman" w:cs="Times New Roman"/>
          <w:kern w:val="0"/>
          <w:sz w:val="24"/>
          <w:szCs w:val="24"/>
          <w:lang w:val="lt-LT"/>
          <w14:ligatures w14:val="none"/>
        </w:rPr>
        <w:t>12</w:t>
      </w:r>
      <w:r w:rsidR="00091899" w:rsidRPr="004D0FDD">
        <w:rPr>
          <w:rFonts w:ascii="Times New Roman" w:eastAsia="Calibri" w:hAnsi="Times New Roman" w:cs="Times New Roman"/>
          <w:kern w:val="0"/>
          <w:sz w:val="24"/>
          <w:szCs w:val="24"/>
          <w:lang w:val="lt-LT"/>
          <w14:ligatures w14:val="none"/>
        </w:rPr>
        <w:t>-</w:t>
      </w:r>
      <w:r w:rsidR="008F0F5F" w:rsidRPr="004D0FDD">
        <w:rPr>
          <w:rFonts w:ascii="Times New Roman" w:eastAsia="Calibri" w:hAnsi="Times New Roman" w:cs="Times New Roman"/>
          <w:kern w:val="0"/>
          <w:sz w:val="24"/>
          <w:szCs w:val="24"/>
          <w:lang w:val="lt-LT"/>
          <w14:ligatures w14:val="none"/>
        </w:rPr>
        <w:t>31</w:t>
      </w:r>
      <w:r w:rsidR="00F40A22" w:rsidRPr="004D0FDD">
        <w:rPr>
          <w:rFonts w:ascii="Times New Roman" w:eastAsia="Calibri" w:hAnsi="Times New Roman" w:cs="Times New Roman"/>
          <w:kern w:val="0"/>
          <w:sz w:val="24"/>
          <w:szCs w:val="24"/>
          <w:lang w:val="lt-LT"/>
          <w14:ligatures w14:val="none"/>
        </w:rPr>
        <w:t>.</w:t>
      </w:r>
      <w:r w:rsidR="00F40A22">
        <w:rPr>
          <w:rFonts w:ascii="Times New Roman" w:hAnsi="Times New Roman" w:cs="Times New Roman"/>
          <w:sz w:val="24"/>
          <w:szCs w:val="24"/>
          <w:lang w:val="lt-LT"/>
        </w:rPr>
        <w:t xml:space="preserve"> </w:t>
      </w:r>
    </w:p>
    <w:p w14:paraId="24B18C52" w14:textId="10FD758A" w:rsidR="003B5B68" w:rsidRPr="00D279F4" w:rsidRDefault="008908DF" w:rsidP="004A7A87">
      <w:pPr>
        <w:spacing w:after="0"/>
        <w:jc w:val="both"/>
        <w:rPr>
          <w:lang w:val="lt-LT"/>
        </w:rPr>
      </w:pPr>
      <w:r w:rsidRPr="004A7A87">
        <w:rPr>
          <w:rFonts w:ascii="Times New Roman" w:hAnsi="Times New Roman" w:cs="Times New Roman"/>
          <w:sz w:val="24"/>
          <w:szCs w:val="24"/>
          <w:lang w:val="lt-LT"/>
        </w:rPr>
        <w:t>9.2</w:t>
      </w:r>
      <w:r>
        <w:rPr>
          <w:lang w:val="lt-LT"/>
        </w:rPr>
        <w:t xml:space="preserve"> </w:t>
      </w:r>
      <w:r w:rsidR="009B42BF">
        <w:rPr>
          <w:rFonts w:ascii="Times New Roman" w:hAnsi="Times New Roman" w:cs="Times New Roman"/>
          <w:sz w:val="24"/>
          <w:szCs w:val="24"/>
          <w:lang w:val="lt-LT"/>
        </w:rPr>
        <w:t>Jei Perkančioji organizacija l</w:t>
      </w:r>
      <w:r w:rsidR="003B5B68" w:rsidRPr="004A7A87">
        <w:rPr>
          <w:rFonts w:ascii="Times New Roman" w:hAnsi="Times New Roman" w:cs="Times New Roman"/>
          <w:sz w:val="24"/>
          <w:szCs w:val="24"/>
          <w:lang w:val="lt-LT"/>
        </w:rPr>
        <w:t xml:space="preserve">ikus </w:t>
      </w:r>
      <w:r w:rsidR="009B42BF">
        <w:rPr>
          <w:rFonts w:ascii="Times New Roman" w:hAnsi="Times New Roman" w:cs="Times New Roman"/>
          <w:sz w:val="24"/>
          <w:szCs w:val="24"/>
          <w:lang w:val="lt-LT"/>
        </w:rPr>
        <w:t xml:space="preserve">ne mažiau </w:t>
      </w:r>
      <w:r w:rsidR="003B5B68" w:rsidRPr="004A7A87">
        <w:rPr>
          <w:rFonts w:ascii="Times New Roman" w:hAnsi="Times New Roman" w:cs="Times New Roman"/>
          <w:sz w:val="24"/>
          <w:szCs w:val="24"/>
          <w:lang w:val="lt-LT"/>
        </w:rPr>
        <w:t>kaip 2 mėn</w:t>
      </w:r>
      <w:r w:rsidR="00DD18F0">
        <w:rPr>
          <w:rFonts w:ascii="Times New Roman" w:hAnsi="Times New Roman" w:cs="Times New Roman"/>
          <w:sz w:val="24"/>
          <w:szCs w:val="24"/>
          <w:lang w:val="lt-LT"/>
        </w:rPr>
        <w:t>esiams</w:t>
      </w:r>
      <w:r w:rsidR="009B42BF" w:rsidRPr="009B42BF">
        <w:rPr>
          <w:rFonts w:ascii="Times New Roman" w:hAnsi="Times New Roman" w:cs="Times New Roman"/>
          <w:sz w:val="24"/>
          <w:szCs w:val="24"/>
          <w:lang w:val="lt-LT"/>
        </w:rPr>
        <w:t xml:space="preserve"> </w:t>
      </w:r>
      <w:r w:rsidR="009B42BF" w:rsidRPr="004A7A87">
        <w:rPr>
          <w:rFonts w:ascii="Times New Roman" w:hAnsi="Times New Roman" w:cs="Times New Roman"/>
          <w:sz w:val="24"/>
          <w:szCs w:val="24"/>
          <w:lang w:val="lt-LT"/>
        </w:rPr>
        <w:t xml:space="preserve">iki </w:t>
      </w:r>
      <w:r w:rsidR="00DD18F0">
        <w:rPr>
          <w:rFonts w:ascii="Times New Roman" w:hAnsi="Times New Roman" w:cs="Times New Roman"/>
          <w:sz w:val="24"/>
          <w:szCs w:val="24"/>
          <w:lang w:val="lt-LT"/>
        </w:rPr>
        <w:t xml:space="preserve">Sistemos priežiūros </w:t>
      </w:r>
      <w:r w:rsidR="009B42BF" w:rsidRPr="004A7A87">
        <w:rPr>
          <w:rFonts w:ascii="Times New Roman" w:hAnsi="Times New Roman" w:cs="Times New Roman"/>
          <w:sz w:val="24"/>
          <w:szCs w:val="24"/>
          <w:lang w:val="lt-LT"/>
        </w:rPr>
        <w:t xml:space="preserve">paslaugų teikimo pabaigos </w:t>
      </w:r>
      <w:r w:rsidR="00DD18F0">
        <w:rPr>
          <w:rFonts w:ascii="Times New Roman" w:hAnsi="Times New Roman" w:cs="Times New Roman"/>
          <w:sz w:val="24"/>
          <w:szCs w:val="24"/>
          <w:lang w:val="lt-LT"/>
        </w:rPr>
        <w:t>raštu Tiekėjui</w:t>
      </w:r>
      <w:r w:rsidR="003B5B68" w:rsidRPr="004A7A87">
        <w:rPr>
          <w:rFonts w:ascii="Times New Roman" w:hAnsi="Times New Roman" w:cs="Times New Roman"/>
          <w:sz w:val="24"/>
          <w:szCs w:val="24"/>
          <w:lang w:val="lt-LT"/>
        </w:rPr>
        <w:t xml:space="preserve"> </w:t>
      </w:r>
      <w:r w:rsidR="003B5B68" w:rsidRPr="004D0FDD">
        <w:rPr>
          <w:rFonts w:ascii="Times New Roman" w:hAnsi="Times New Roman" w:cs="Times New Roman"/>
          <w:sz w:val="24"/>
          <w:szCs w:val="24"/>
          <w:lang w:val="lt-LT"/>
        </w:rPr>
        <w:t>nepareišk</w:t>
      </w:r>
      <w:r w:rsidR="00DD18F0" w:rsidRPr="004D0FDD">
        <w:rPr>
          <w:rFonts w:ascii="Times New Roman" w:hAnsi="Times New Roman" w:cs="Times New Roman"/>
          <w:sz w:val="24"/>
          <w:szCs w:val="24"/>
          <w:lang w:val="lt-LT"/>
        </w:rPr>
        <w:t>ia</w:t>
      </w:r>
      <w:r w:rsidR="003B5B68" w:rsidRPr="004D0FDD">
        <w:rPr>
          <w:rFonts w:ascii="Times New Roman" w:hAnsi="Times New Roman" w:cs="Times New Roman"/>
          <w:sz w:val="24"/>
          <w:szCs w:val="24"/>
          <w:lang w:val="lt-LT"/>
        </w:rPr>
        <w:t xml:space="preserve"> prieštaravimo tęsti </w:t>
      </w:r>
      <w:r w:rsidR="00DD18F0" w:rsidRPr="004D0FDD">
        <w:rPr>
          <w:rFonts w:ascii="Times New Roman" w:hAnsi="Times New Roman" w:cs="Times New Roman"/>
          <w:sz w:val="24"/>
          <w:szCs w:val="24"/>
          <w:lang w:val="lt-LT"/>
        </w:rPr>
        <w:t>Sutarties vykdymą (Sistemos priežiūrą)</w:t>
      </w:r>
      <w:r w:rsidR="003B5B68" w:rsidRPr="00091899">
        <w:rPr>
          <w:rFonts w:ascii="Times New Roman" w:hAnsi="Times New Roman" w:cs="Times New Roman"/>
          <w:sz w:val="24"/>
          <w:szCs w:val="24"/>
          <w:lang w:val="lt-LT"/>
        </w:rPr>
        <w:t>,</w:t>
      </w:r>
      <w:r w:rsidR="003B5B68" w:rsidRPr="004A7A87">
        <w:rPr>
          <w:rFonts w:ascii="Times New Roman" w:hAnsi="Times New Roman" w:cs="Times New Roman"/>
          <w:sz w:val="24"/>
          <w:szCs w:val="24"/>
          <w:lang w:val="lt-LT"/>
        </w:rPr>
        <w:t xml:space="preserve"> </w:t>
      </w:r>
      <w:r w:rsidR="000E4823">
        <w:rPr>
          <w:rFonts w:ascii="Times New Roman" w:hAnsi="Times New Roman" w:cs="Times New Roman"/>
          <w:sz w:val="24"/>
          <w:szCs w:val="24"/>
          <w:lang w:val="lt-LT"/>
        </w:rPr>
        <w:t>Sistemos priežiūros paslaugų teikimo terminas</w:t>
      </w:r>
      <w:r w:rsidR="003B5B68" w:rsidRPr="004A7A87">
        <w:rPr>
          <w:rFonts w:ascii="Times New Roman" w:hAnsi="Times New Roman" w:cs="Times New Roman"/>
          <w:sz w:val="24"/>
          <w:szCs w:val="24"/>
          <w:lang w:val="lt-LT"/>
        </w:rPr>
        <w:t xml:space="preserve"> laikomas </w:t>
      </w:r>
      <w:r w:rsidR="00A072C3" w:rsidRPr="003950FD">
        <w:rPr>
          <w:rFonts w:ascii="Times New Roman" w:hAnsi="Times New Roman" w:cs="Times New Roman"/>
          <w:sz w:val="24"/>
          <w:szCs w:val="24"/>
          <w:lang w:val="lt-LT"/>
        </w:rPr>
        <w:t xml:space="preserve">pratęstu </w:t>
      </w:r>
      <w:r w:rsidR="003B5B68" w:rsidRPr="004A7A87">
        <w:rPr>
          <w:rFonts w:ascii="Times New Roman" w:hAnsi="Times New Roman" w:cs="Times New Roman"/>
          <w:sz w:val="24"/>
          <w:szCs w:val="24"/>
          <w:lang w:val="lt-LT"/>
        </w:rPr>
        <w:t>automatiškai</w:t>
      </w:r>
      <w:r w:rsidR="00A072C3">
        <w:rPr>
          <w:rFonts w:ascii="Times New Roman" w:hAnsi="Times New Roman" w:cs="Times New Roman"/>
          <w:sz w:val="24"/>
          <w:szCs w:val="24"/>
          <w:lang w:val="lt-LT"/>
        </w:rPr>
        <w:t>,</w:t>
      </w:r>
      <w:r w:rsidR="003B5B68" w:rsidRPr="004A7A87">
        <w:rPr>
          <w:rFonts w:ascii="Times New Roman" w:hAnsi="Times New Roman" w:cs="Times New Roman"/>
          <w:sz w:val="24"/>
          <w:szCs w:val="24"/>
          <w:lang w:val="lt-LT"/>
        </w:rPr>
        <w:t xml:space="preserve"> be atskiro šalių susitarimo dar 12 mėn</w:t>
      </w:r>
      <w:r w:rsidR="000E4823">
        <w:rPr>
          <w:rFonts w:ascii="Times New Roman" w:hAnsi="Times New Roman" w:cs="Times New Roman"/>
          <w:sz w:val="24"/>
          <w:szCs w:val="24"/>
          <w:lang w:val="lt-LT"/>
        </w:rPr>
        <w:t>esių</w:t>
      </w:r>
      <w:r w:rsidR="003B5B68" w:rsidRPr="004A7A87">
        <w:rPr>
          <w:rFonts w:ascii="Times New Roman" w:hAnsi="Times New Roman" w:cs="Times New Roman"/>
          <w:sz w:val="24"/>
          <w:szCs w:val="24"/>
          <w:lang w:val="lt-LT"/>
        </w:rPr>
        <w:t xml:space="preserve"> laikotarpiui. Galimas </w:t>
      </w:r>
      <w:r w:rsidR="007E34DA">
        <w:rPr>
          <w:rFonts w:ascii="Times New Roman" w:hAnsi="Times New Roman" w:cs="Times New Roman"/>
          <w:sz w:val="24"/>
          <w:szCs w:val="24"/>
          <w:lang w:val="lt-LT"/>
        </w:rPr>
        <w:t>p</w:t>
      </w:r>
      <w:r w:rsidR="003B5B68" w:rsidRPr="004A7A87">
        <w:rPr>
          <w:rFonts w:ascii="Times New Roman" w:hAnsi="Times New Roman" w:cs="Times New Roman"/>
          <w:sz w:val="24"/>
          <w:szCs w:val="24"/>
          <w:lang w:val="lt-LT"/>
        </w:rPr>
        <w:t xml:space="preserve">ratęsimų skaičius– ne daugiau kaip 2 kartus. Maksimalus </w:t>
      </w:r>
      <w:r w:rsidR="007E4B1A">
        <w:rPr>
          <w:rFonts w:ascii="Times New Roman" w:hAnsi="Times New Roman" w:cs="Times New Roman"/>
          <w:sz w:val="24"/>
          <w:szCs w:val="24"/>
          <w:lang w:val="lt-LT"/>
        </w:rPr>
        <w:t xml:space="preserve">Sistemos priežiūros </w:t>
      </w:r>
      <w:r w:rsidR="003B5B68" w:rsidRPr="000E4823">
        <w:rPr>
          <w:rFonts w:ascii="Times New Roman" w:hAnsi="Times New Roman" w:cs="Times New Roman"/>
          <w:sz w:val="24"/>
          <w:szCs w:val="24"/>
          <w:lang w:val="lt-LT"/>
        </w:rPr>
        <w:t xml:space="preserve">paslaugų teikimo terminas – </w:t>
      </w:r>
      <w:r w:rsidR="003B5B68" w:rsidRPr="004D0FDD">
        <w:rPr>
          <w:rFonts w:ascii="Times New Roman" w:hAnsi="Times New Roman" w:cs="Times New Roman"/>
          <w:sz w:val="24"/>
          <w:szCs w:val="24"/>
          <w:lang w:val="lt-LT"/>
        </w:rPr>
        <w:t>36 (trisdešimt šeši) mėnesiai nuo sutarties įsigaliojimo dienos</w:t>
      </w:r>
      <w:r w:rsidR="007E4B1A">
        <w:rPr>
          <w:rFonts w:ascii="Times New Roman" w:hAnsi="Times New Roman" w:cs="Times New Roman"/>
          <w:sz w:val="24"/>
          <w:szCs w:val="24"/>
          <w:lang w:val="lt-LT"/>
        </w:rPr>
        <w:t xml:space="preserve">. </w:t>
      </w:r>
    </w:p>
    <w:p w14:paraId="7B6BF4EE" w14:textId="2F0EA9B0" w:rsidR="00854EB7" w:rsidRPr="004A7A87" w:rsidRDefault="00156872" w:rsidP="004A7A87">
      <w:pPr>
        <w:tabs>
          <w:tab w:val="left" w:pos="426"/>
        </w:tabs>
        <w:spacing w:after="0"/>
        <w:ind w:right="11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9.3. </w:t>
      </w:r>
      <w:r w:rsidR="00854EB7" w:rsidRPr="004A7A87">
        <w:rPr>
          <w:rFonts w:ascii="Times New Roman" w:hAnsi="Times New Roman" w:cs="Times New Roman"/>
          <w:sz w:val="24"/>
          <w:szCs w:val="24"/>
          <w:lang w:val="lt-LT"/>
        </w:rPr>
        <w:t xml:space="preserve">Konfigūravimo paslaugų teikimo laikotarpis – nuo Sutarties įsigaliojimo dienos iki bus nupirktas maksimalus konfigūravimo paslaugų kiekis, bet ne ilgiau kaip iki perkamų priežiūros paslaugų teikimo termino pabaigos. Sutarties galiojimo metu Sistemos konfigūravimo paslaugos bus užsakomos pagal poreikį. Perkančioji organizacija sutarties vykdymo metu neįsipareigoja nupirkti nurodyto </w:t>
      </w:r>
      <w:r w:rsidR="0096300F">
        <w:rPr>
          <w:rFonts w:ascii="Times New Roman" w:hAnsi="Times New Roman" w:cs="Times New Roman"/>
          <w:sz w:val="24"/>
          <w:szCs w:val="24"/>
          <w:lang w:val="lt-LT"/>
        </w:rPr>
        <w:t>konfigūravimo</w:t>
      </w:r>
      <w:r w:rsidR="00854EB7" w:rsidRPr="004A7A87">
        <w:rPr>
          <w:rFonts w:ascii="Times New Roman" w:hAnsi="Times New Roman" w:cs="Times New Roman"/>
          <w:sz w:val="24"/>
          <w:szCs w:val="24"/>
          <w:lang w:val="lt-LT"/>
        </w:rPr>
        <w:t xml:space="preserve"> paslaugų kiekio. Tiekėjas Perkančiosios organizacijos užsakytas konfigūravimo paslaugas turi atlikti ne vėliau kaip per šalių suderintą paslaugos </w:t>
      </w:r>
      <w:r w:rsidR="00854EB7" w:rsidRPr="004A7A87">
        <w:rPr>
          <w:rFonts w:ascii="Times New Roman" w:hAnsi="Times New Roman" w:cs="Times New Roman"/>
          <w:sz w:val="24"/>
          <w:szCs w:val="24"/>
          <w:lang w:val="lt-LT"/>
        </w:rPr>
        <w:lastRenderedPageBreak/>
        <w:t>suteikimo terminą. Dėl objektyvių priežasčių ir suderinus su Perkančiąja organizacija šis terminas gali būti pratęstas.</w:t>
      </w:r>
    </w:p>
    <w:p w14:paraId="1313FA9E" w14:textId="77777777" w:rsidR="00854EB7" w:rsidRPr="0067676D" w:rsidRDefault="00854EB7" w:rsidP="00854EB7">
      <w:pPr>
        <w:tabs>
          <w:tab w:val="left" w:pos="284"/>
        </w:tabs>
        <w:spacing w:after="0"/>
        <w:ind w:right="119"/>
        <w:jc w:val="both"/>
        <w:rPr>
          <w:rFonts w:ascii="Times New Roman" w:hAnsi="Times New Roman" w:cs="Times New Roman"/>
          <w:sz w:val="24"/>
          <w:szCs w:val="24"/>
          <w:lang w:val="lt-LT"/>
        </w:rPr>
      </w:pPr>
    </w:p>
    <w:p w14:paraId="7AC916C0" w14:textId="193CDA7B" w:rsidR="006A057A" w:rsidRPr="0067676D" w:rsidRDefault="006A057A" w:rsidP="00854EB7">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67676D">
        <w:rPr>
          <w:rFonts w:ascii="Times New Roman" w:eastAsia="Calibri" w:hAnsi="Times New Roman" w:cs="Times New Roman"/>
          <w:b/>
          <w:bCs/>
          <w:kern w:val="0"/>
          <w:sz w:val="24"/>
          <w:szCs w:val="24"/>
          <w:lang w:val="lt-LT"/>
          <w14:ligatures w14:val="none"/>
        </w:rPr>
        <w:t>TRŪKUMŲ ŠALINIMO TVARKA</w:t>
      </w:r>
    </w:p>
    <w:p w14:paraId="4DD5EDAF" w14:textId="2058B86E" w:rsidR="00055FF4" w:rsidRPr="00512F0B" w:rsidRDefault="00854EB7" w:rsidP="00854EB7">
      <w:pPr>
        <w:pStyle w:val="Heading2"/>
        <w:tabs>
          <w:tab w:val="left" w:pos="426"/>
        </w:tabs>
        <w:ind w:right="57"/>
        <w:rPr>
          <w:rFonts w:ascii="Times New Roman" w:eastAsia="Times New Roman" w:hAnsi="Times New Roman" w:cs="Times New Roman"/>
          <w:color w:val="auto"/>
          <w:sz w:val="24"/>
          <w:szCs w:val="24"/>
          <w:lang w:val="lt-LT"/>
        </w:rPr>
      </w:pPr>
      <w:r w:rsidRPr="0067676D">
        <w:rPr>
          <w:rFonts w:ascii="Times New Roman" w:eastAsia="Times New Roman" w:hAnsi="Times New Roman" w:cs="Times New Roman"/>
          <w:color w:val="auto"/>
          <w:sz w:val="24"/>
          <w:szCs w:val="24"/>
          <w:lang w:val="lt-LT"/>
        </w:rPr>
        <w:t xml:space="preserve">Perkančioji organizacija turi teisę pareikšti pretenzijas Tiekėjui dėl suteiktų Paslaugų kokybės. </w:t>
      </w:r>
      <w:r w:rsidRPr="00512F0B">
        <w:rPr>
          <w:rFonts w:ascii="Times New Roman" w:eastAsia="Times New Roman" w:hAnsi="Times New Roman" w:cs="Times New Roman"/>
          <w:color w:val="auto"/>
          <w:sz w:val="24"/>
          <w:szCs w:val="24"/>
          <w:lang w:val="lt-LT"/>
        </w:rPr>
        <w:t>Reikalavimai paslaugų kokybei pateikti 4.</w:t>
      </w:r>
      <w:r w:rsidR="007A7A23">
        <w:rPr>
          <w:rFonts w:ascii="Times New Roman" w:eastAsia="Times New Roman" w:hAnsi="Times New Roman" w:cs="Times New Roman"/>
          <w:color w:val="auto"/>
          <w:sz w:val="24"/>
          <w:szCs w:val="24"/>
          <w:lang w:val="lt-LT"/>
        </w:rPr>
        <w:t>5</w:t>
      </w:r>
      <w:r w:rsidRPr="00512F0B">
        <w:rPr>
          <w:rFonts w:ascii="Times New Roman" w:eastAsia="Times New Roman" w:hAnsi="Times New Roman" w:cs="Times New Roman"/>
          <w:color w:val="auto"/>
          <w:sz w:val="24"/>
          <w:szCs w:val="24"/>
          <w:lang w:val="lt-LT"/>
        </w:rPr>
        <w:t xml:space="preserve"> punkte.</w:t>
      </w:r>
      <w:r w:rsidR="007A7A23">
        <w:rPr>
          <w:rFonts w:ascii="Times New Roman" w:eastAsia="Times New Roman" w:hAnsi="Times New Roman" w:cs="Times New Roman"/>
          <w:color w:val="auto"/>
          <w:sz w:val="24"/>
          <w:szCs w:val="24"/>
          <w:lang w:val="lt-LT"/>
        </w:rPr>
        <w:t xml:space="preserve"> Sistemos </w:t>
      </w:r>
      <w:r w:rsidR="0097265D">
        <w:rPr>
          <w:rFonts w:ascii="Times New Roman" w:eastAsia="Times New Roman" w:hAnsi="Times New Roman" w:cs="Times New Roman"/>
          <w:color w:val="auto"/>
          <w:sz w:val="24"/>
          <w:szCs w:val="24"/>
          <w:lang w:val="lt-LT"/>
        </w:rPr>
        <w:t>k</w:t>
      </w:r>
      <w:r w:rsidR="007A7A23" w:rsidRPr="007A7A23">
        <w:rPr>
          <w:rFonts w:ascii="Times New Roman" w:eastAsia="Times New Roman" w:hAnsi="Times New Roman" w:cs="Times New Roman"/>
          <w:color w:val="auto"/>
          <w:sz w:val="24"/>
          <w:szCs w:val="24"/>
          <w:lang w:val="lt-LT"/>
        </w:rPr>
        <w:t>onfigūravimo paslaugų trūkumai šalinami</w:t>
      </w:r>
      <w:r w:rsidR="007A7A23">
        <w:rPr>
          <w:rFonts w:ascii="Times New Roman" w:eastAsia="Times New Roman" w:hAnsi="Times New Roman" w:cs="Times New Roman"/>
          <w:color w:val="auto"/>
          <w:sz w:val="24"/>
          <w:szCs w:val="24"/>
          <w:lang w:val="lt-LT"/>
        </w:rPr>
        <w:t xml:space="preserve"> techninės specifikacijos</w:t>
      </w:r>
      <w:r w:rsidR="007A7A23" w:rsidRPr="007A7A23">
        <w:rPr>
          <w:rFonts w:ascii="Times New Roman" w:eastAsia="Times New Roman" w:hAnsi="Times New Roman" w:cs="Times New Roman"/>
          <w:color w:val="auto"/>
          <w:sz w:val="24"/>
          <w:szCs w:val="24"/>
          <w:lang w:val="lt-LT"/>
        </w:rPr>
        <w:t xml:space="preserve"> 4.5.10 papunktyje nustatytais terminais.</w:t>
      </w:r>
    </w:p>
    <w:p w14:paraId="2D746215" w14:textId="77777777" w:rsidR="00761785" w:rsidRPr="004A7A87" w:rsidRDefault="00761785" w:rsidP="004A7A87">
      <w:pPr>
        <w:numPr>
          <w:ilvl w:val="0"/>
          <w:numId w:val="10"/>
        </w:numPr>
        <w:pBdr>
          <w:top w:val="single" w:sz="4" w:space="1" w:color="auto"/>
          <w:bottom w:val="single" w:sz="4" w:space="1" w:color="auto"/>
        </w:pBdr>
        <w:tabs>
          <w:tab w:val="left" w:pos="284"/>
        </w:tabs>
        <w:spacing w:after="0"/>
        <w:contextualSpacing/>
        <w:rPr>
          <w:rFonts w:ascii="Times New Roman" w:hAnsi="Times New Roman" w:cs="Times New Roman"/>
          <w:sz w:val="24"/>
          <w:szCs w:val="24"/>
          <w:lang w:val="lt-LT"/>
        </w:rPr>
      </w:pPr>
      <w:r w:rsidRPr="004A7A87">
        <w:rPr>
          <w:rFonts w:ascii="Times New Roman" w:eastAsia="Calibri" w:hAnsi="Times New Roman" w:cs="Times New Roman"/>
          <w:b/>
          <w:bCs/>
          <w:kern w:val="0"/>
          <w:sz w:val="24"/>
          <w:szCs w:val="24"/>
          <w:lang w:val="lt-LT"/>
          <w14:ligatures w14:val="none"/>
        </w:rPr>
        <w:t>KIBERNETINIO SAUGUMO REIKALAVIMAI</w:t>
      </w:r>
    </w:p>
    <w:p w14:paraId="64E38935" w14:textId="77777777" w:rsidR="00761785" w:rsidRPr="009341A8" w:rsidRDefault="00761785" w:rsidP="00761785">
      <w:pPr>
        <w:tabs>
          <w:tab w:val="left" w:pos="953"/>
        </w:tabs>
        <w:rPr>
          <w:rFonts w:ascii="Times New Roman" w:hAnsi="Times New Roman" w:cs="Times New Roman"/>
          <w:sz w:val="24"/>
          <w:szCs w:val="24"/>
          <w:lang w:val="lt-LT"/>
        </w:rPr>
      </w:pPr>
      <w:r w:rsidRPr="009341A8">
        <w:rPr>
          <w:rFonts w:ascii="Times New Roman" w:hAnsi="Times New Roman" w:cs="Times New Roman"/>
          <w:sz w:val="24"/>
          <w:szCs w:val="24"/>
          <w:lang w:val="lt-LT"/>
        </w:rPr>
        <w:t xml:space="preserve">Tiekėjas turi užtikrinti atitiktį reikalavimams, nustatytiems techninės specifikacijos 1 priede. </w:t>
      </w:r>
    </w:p>
    <w:p w14:paraId="1A801495" w14:textId="6449BDAB" w:rsidR="00713288" w:rsidRPr="004A7A87" w:rsidRDefault="00713288" w:rsidP="00713288">
      <w:pPr>
        <w:numPr>
          <w:ilvl w:val="0"/>
          <w:numId w:val="10"/>
        </w:numPr>
        <w:pBdr>
          <w:top w:val="single" w:sz="4" w:space="1" w:color="auto"/>
          <w:bottom w:val="single" w:sz="4" w:space="1" w:color="auto"/>
        </w:pBdr>
        <w:tabs>
          <w:tab w:val="left" w:pos="284"/>
        </w:tabs>
        <w:spacing w:after="0"/>
        <w:contextualSpacing/>
        <w:rPr>
          <w:rFonts w:ascii="Times New Roman" w:hAnsi="Times New Roman" w:cs="Times New Roman"/>
          <w:sz w:val="24"/>
          <w:szCs w:val="24"/>
          <w:lang w:val="lt-LT"/>
        </w:rPr>
      </w:pPr>
      <w:r>
        <w:rPr>
          <w:rFonts w:ascii="Times New Roman" w:eastAsia="Calibri" w:hAnsi="Times New Roman" w:cs="Times New Roman"/>
          <w:b/>
          <w:bCs/>
          <w:kern w:val="0"/>
          <w:sz w:val="24"/>
          <w:szCs w:val="24"/>
          <w:lang w:val="lt-LT"/>
          <w14:ligatures w14:val="none"/>
        </w:rPr>
        <w:t>ASMENS DUOMENŲ TVARKYMO</w:t>
      </w:r>
      <w:r w:rsidRPr="004A7A87">
        <w:rPr>
          <w:rFonts w:ascii="Times New Roman" w:eastAsia="Calibri" w:hAnsi="Times New Roman" w:cs="Times New Roman"/>
          <w:b/>
          <w:bCs/>
          <w:kern w:val="0"/>
          <w:sz w:val="24"/>
          <w:szCs w:val="24"/>
          <w:lang w:val="lt-LT"/>
          <w14:ligatures w14:val="none"/>
        </w:rPr>
        <w:t xml:space="preserve"> REIKALAVIMAI</w:t>
      </w:r>
    </w:p>
    <w:p w14:paraId="6E4D9897" w14:textId="0FE734EF" w:rsidR="007A7A23" w:rsidRPr="001065B7" w:rsidRDefault="00713288" w:rsidP="001065B7">
      <w:pPr>
        <w:pStyle w:val="ListParagraph"/>
        <w:tabs>
          <w:tab w:val="left" w:pos="953"/>
        </w:tabs>
        <w:ind w:left="0"/>
        <w:jc w:val="both"/>
        <w:rPr>
          <w:rFonts w:ascii="Times New Roman" w:hAnsi="Times New Roman" w:cs="Times New Roman"/>
          <w:sz w:val="24"/>
          <w:szCs w:val="24"/>
          <w:lang w:val="lt-LT"/>
        </w:rPr>
      </w:pPr>
      <w:r w:rsidRPr="001065B7">
        <w:rPr>
          <w:rFonts w:ascii="Times New Roman" w:hAnsi="Times New Roman" w:cs="Times New Roman"/>
          <w:sz w:val="24"/>
          <w:szCs w:val="24"/>
          <w:lang w:val="lt-LT"/>
        </w:rPr>
        <w:t>Tiekėjas įsipareigoja parduodamas prekes ir (ar) kartu teikdamas paslaugas 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(toliau – BDAR) ir kitų asmens duomenų tvarkymą bei apsaugą reglamentuojančių teisės aktų nuostatomis ir įgyvendinti tinkamas technines ir organizacines priemones, kad asmens duomenų tvarkymas atitiktų minėtų teisės aktų reikalavimus ir būtų užtikrintas asmens duomenų saugumas. Įgyvendinant BDAR 28 straipsnio 3 dalį, Tiekėjo Perkančiosios organizacijos vardu vykdomam asmens duomenų tvarkymui reglamentuoti kartu su pagrindine Sutartimi pasirašoma asmens duomenų tvarkymo sutartis, kuria Tiekėjas įsipareigoja tvarkyti asmens duomenis pagal Perkančiosios organizacijos dokumentais įformintus nurodymus.</w:t>
      </w:r>
    </w:p>
    <w:p w14:paraId="0CC09D84" w14:textId="77777777" w:rsidR="00761785" w:rsidRPr="004A7A87" w:rsidRDefault="00761785" w:rsidP="004A7A87">
      <w:pPr>
        <w:numPr>
          <w:ilvl w:val="0"/>
          <w:numId w:val="10"/>
        </w:numPr>
        <w:pBdr>
          <w:top w:val="single" w:sz="4" w:space="1" w:color="auto"/>
          <w:bottom w:val="single" w:sz="4" w:space="1" w:color="auto"/>
        </w:pBdr>
        <w:tabs>
          <w:tab w:val="left" w:pos="284"/>
        </w:tabs>
        <w:spacing w:after="0"/>
        <w:contextualSpacing/>
        <w:rPr>
          <w:rFonts w:ascii="Times New Roman" w:eastAsia="Calibri" w:hAnsi="Times New Roman" w:cs="Times New Roman"/>
          <w:b/>
          <w:bCs/>
          <w:kern w:val="0"/>
          <w:sz w:val="24"/>
          <w:szCs w:val="24"/>
          <w:lang w:val="lt-LT"/>
          <w14:ligatures w14:val="none"/>
        </w:rPr>
      </w:pPr>
      <w:r w:rsidRPr="004A7A87">
        <w:rPr>
          <w:rFonts w:ascii="Times New Roman" w:eastAsia="Calibri" w:hAnsi="Times New Roman" w:cs="Times New Roman"/>
          <w:b/>
          <w:bCs/>
          <w:kern w:val="0"/>
          <w:sz w:val="24"/>
          <w:szCs w:val="24"/>
          <w:lang w:val="lt-LT"/>
          <w14:ligatures w14:val="none"/>
        </w:rPr>
        <w:t>PRIEDAI</w:t>
      </w:r>
    </w:p>
    <w:p w14:paraId="4C98F04D" w14:textId="77777777" w:rsidR="007D565C" w:rsidRPr="004A7A87" w:rsidRDefault="007D565C" w:rsidP="004A7A87">
      <w:pPr>
        <w:rPr>
          <w:rFonts w:ascii="Times New Roman" w:hAnsi="Times New Roman" w:cs="Times New Roman"/>
          <w:sz w:val="24"/>
          <w:szCs w:val="24"/>
        </w:rPr>
      </w:pPr>
      <w:r w:rsidRPr="004A7A87">
        <w:rPr>
          <w:rFonts w:ascii="Times New Roman" w:hAnsi="Times New Roman" w:cs="Times New Roman"/>
          <w:sz w:val="24"/>
          <w:szCs w:val="24"/>
          <w:lang w:val="lt-LT"/>
        </w:rPr>
        <w:t>1 priedas.</w:t>
      </w:r>
      <w:r w:rsidRPr="004A7A87">
        <w:rPr>
          <w:rFonts w:ascii="Times New Roman" w:hAnsi="Times New Roman" w:cs="Times New Roman"/>
          <w:sz w:val="24"/>
          <w:szCs w:val="24"/>
        </w:rPr>
        <w:t xml:space="preserve"> </w:t>
      </w:r>
      <w:r w:rsidRPr="009341A8">
        <w:rPr>
          <w:rFonts w:ascii="Times New Roman" w:hAnsi="Times New Roman" w:cs="Times New Roman"/>
          <w:sz w:val="24"/>
          <w:szCs w:val="24"/>
          <w:lang w:val="lt-LT"/>
        </w:rPr>
        <w:t>Kibernetinio saugumo reikalavimai tiekėjams</w:t>
      </w:r>
    </w:p>
    <w:p w14:paraId="2C37A389" w14:textId="77777777" w:rsidR="007D565C" w:rsidRDefault="007D565C" w:rsidP="007D565C">
      <w:pPr>
        <w:jc w:val="right"/>
        <w:rPr>
          <w:rFonts w:ascii="Times New Roman" w:hAnsi="Times New Roman" w:cs="Times New Roman"/>
          <w:sz w:val="24"/>
          <w:szCs w:val="24"/>
        </w:rPr>
      </w:pPr>
    </w:p>
    <w:p w14:paraId="7DE6D575" w14:textId="77777777" w:rsidR="00713288" w:rsidRDefault="00713288" w:rsidP="00512F0B">
      <w:pPr>
        <w:jc w:val="center"/>
        <w:rPr>
          <w:rFonts w:ascii="Times New Roman" w:hAnsi="Times New Roman" w:cs="Times New Roman"/>
          <w:sz w:val="24"/>
          <w:szCs w:val="24"/>
        </w:rPr>
      </w:pPr>
    </w:p>
    <w:p w14:paraId="1E437469" w14:textId="77777777" w:rsidR="00713288" w:rsidRDefault="00761785" w:rsidP="00713288">
      <w:pPr>
        <w:jc w:val="center"/>
        <w:rPr>
          <w:rFonts w:ascii="Times New Roman" w:hAnsi="Times New Roman" w:cs="Times New Roman"/>
          <w:sz w:val="24"/>
          <w:szCs w:val="24"/>
        </w:rPr>
      </w:pPr>
      <w:r>
        <w:rPr>
          <w:rFonts w:ascii="Times New Roman" w:hAnsi="Times New Roman" w:cs="Times New Roman"/>
          <w:sz w:val="24"/>
          <w:szCs w:val="24"/>
        </w:rPr>
        <w:br w:type="page"/>
      </w:r>
    </w:p>
    <w:p w14:paraId="14309197" w14:textId="28E5400B" w:rsidR="00713288" w:rsidRDefault="00713288" w:rsidP="001065B7">
      <w:pPr>
        <w:jc w:val="right"/>
        <w:rPr>
          <w:rFonts w:ascii="Times New Roman" w:hAnsi="Times New Roman" w:cs="Times New Roman"/>
          <w:sz w:val="24"/>
          <w:szCs w:val="24"/>
        </w:rPr>
      </w:pPr>
      <w:r>
        <w:rPr>
          <w:rFonts w:ascii="Times New Roman" w:hAnsi="Times New Roman" w:cs="Times New Roman"/>
          <w:sz w:val="24"/>
          <w:szCs w:val="24"/>
        </w:rPr>
        <w:lastRenderedPageBreak/>
        <w:t>1</w:t>
      </w:r>
      <w:r w:rsidRPr="007152EC">
        <w:rPr>
          <w:rFonts w:ascii="Times New Roman" w:hAnsi="Times New Roman" w:cs="Times New Roman"/>
          <w:sz w:val="24"/>
          <w:szCs w:val="24"/>
          <w:lang w:val="lt-LT"/>
        </w:rPr>
        <w:t xml:space="preserve"> priedas</w:t>
      </w:r>
    </w:p>
    <w:p w14:paraId="124D6128" w14:textId="77777777" w:rsidR="00713288" w:rsidRDefault="00713288" w:rsidP="00713288">
      <w:pPr>
        <w:jc w:val="center"/>
        <w:rPr>
          <w:rFonts w:ascii="Times New Roman" w:hAnsi="Times New Roman" w:cs="Times New Roman"/>
          <w:sz w:val="24"/>
          <w:szCs w:val="24"/>
        </w:rPr>
      </w:pPr>
    </w:p>
    <w:p w14:paraId="6388E7CC" w14:textId="771B2664" w:rsidR="00512F0B" w:rsidRDefault="00512F0B" w:rsidP="00713288">
      <w:pPr>
        <w:jc w:val="center"/>
        <w:rPr>
          <w:rFonts w:ascii="Times New Roman" w:hAnsi="Times New Roman" w:cs="Times New Roman"/>
          <w:b/>
          <w:bCs/>
          <w:sz w:val="24"/>
          <w:szCs w:val="24"/>
        </w:rPr>
      </w:pPr>
      <w:r w:rsidRPr="004A7A87">
        <w:rPr>
          <w:rFonts w:ascii="Times New Roman" w:hAnsi="Times New Roman" w:cs="Times New Roman"/>
          <w:b/>
          <w:bCs/>
          <w:sz w:val="24"/>
          <w:szCs w:val="24"/>
        </w:rPr>
        <w:t>KIBERNETINIO SAUGUMO REIKALAVIMAI TIEKĖJAMS</w:t>
      </w:r>
    </w:p>
    <w:p w14:paraId="78738890" w14:textId="77777777" w:rsidR="00512F0B" w:rsidRPr="007152EC" w:rsidRDefault="00512F0B" w:rsidP="00512F0B">
      <w:pPr>
        <w:ind w:right="-873" w:firstLine="567"/>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privalo užtikrinti šiuos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Perkančiosios organizacijos kaip esminio kibernetinio saugumo subjekto informacijos ir kibernetiniam saugumui užtikrinti:</w:t>
      </w:r>
    </w:p>
    <w:p w14:paraId="034AE823"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pagal perkančiosios organizacijos prašymą per 15 (penkiolika) darbo dienų nuo prašymo gavimo dienos privalo pateikti taikomą informacijos ar (ir) kibernetinio saugumo politikos dokumentą bei vidines tvarkas, reglamentuojančias kibernetinio saugumo užtikrinimą bei turimus su informacijos ar kibernetinio saugumo užtikrinimu susijusius sertifikatus (pvz. ISO, SOC2 ar kitus).</w:t>
      </w:r>
    </w:p>
    <w:p w14:paraId="6BB848E0"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Tiekėjas privalo nedelsiant informuoti perkančiąją organizaciją apie atsiradusį, įvykusį ar bet kurį perkančiosios organizacijos teikiamoms paslaugoms ar perkančiosios organizacijos tinklų ir informacinių sistemų (toliau – TIS) veiklai įtaką darantį incidentą. </w:t>
      </w:r>
    </w:p>
    <w:p w14:paraId="17D0A221"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privalo turėti procedūrą ar tvarką kibernetiniams incidentams registruoti ir eskaluoti. Tiekėjas, kai tik sužino apie incidentą, privalo  pranešti perkančiajai organizacijai apie visus pagal KSĮ klasifikavimą užfiksuotus didelius, nedidelius ir (ar) vos neįvykusius incidentus, susijusius su perkančiosios organizacijos TIS, ir pareigą pateikti perkančiajai organizacijai kibernetinio incidento tyrimo ataskaitą.</w:t>
      </w:r>
    </w:p>
    <w:p w14:paraId="39E893FF"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privalo turėti parengtą veiksmų planą didelio poveikio incidentų ir veiklos sutrikdymo scenarijų atveju, užtikrinantį operatyvų paslaugų atstatymą ir alternatyvius sprendimus kritinėms paslaugoms teikti bei veiklos tęstinumui užtikrinti.</w:t>
      </w:r>
    </w:p>
    <w:p w14:paraId="2A826678"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Perkančioji organizacija gali testuoti Tiekėjo reagavimo į incidentus procedūras, įskaitant atsarginių kopijų atkūrimo ir veiklos tęstinumo planą. </w:t>
      </w:r>
    </w:p>
    <w:p w14:paraId="67A1D259"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Siekiant, kad kibernetiniai incidentai būtų kuo greičiau pašalinti, Tiekėjas privalo bendradarbiauti ir dalintis būtina informacija su perkančiąja organizacija ir kitomis institucijomis (pvz., Nacionalinis kibernetinio saugumo centras (NKSC), Policijos departamentas (PD), Valstybinė duomenų apsaugos inspekcija (VDAI)) kaip tą numato Kibernetinio saugumo įstatymas ir Nacionalinis kibernetinių incidentų valdymo planas.</w:t>
      </w:r>
    </w:p>
    <w:p w14:paraId="460F887B"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Tiekėjams prieiga prie perkančiosios organizacijos TIS bus suteikiama tik susipažinus su perkančiosios organizacijos turimais kibernetinio saugumo politikos dokumentais ir sutikus jų laikytis.</w:t>
      </w:r>
    </w:p>
    <w:p w14:paraId="5CF3C2F4"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Tiekėjo darbuotojams ir paslaugoms privalo būti taikomas žemiausios privilegijos principas - minimali, terminuota ir tik jų darbo funkcijoms vykdyti reikalinga prieiga prie perkančiosios organizacijos TIS ir informacinio turto. </w:t>
      </w:r>
    </w:p>
    <w:p w14:paraId="0E8AF68A"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Perkančiosios organizacijos nevieša informacija privalo būti pasiekiama tik iš vidinio perkančiosios organizacijos tinklo arba naudojantis VPN (angl. </w:t>
      </w:r>
      <w:proofErr w:type="spellStart"/>
      <w:r w:rsidRPr="007152EC">
        <w:rPr>
          <w:rFonts w:ascii="Times New Roman" w:eastAsia="Aptos" w:hAnsi="Times New Roman" w:cs="Times New Roman"/>
          <w:i/>
          <w:iCs/>
          <w:sz w:val="24"/>
          <w:szCs w:val="24"/>
          <w:lang w:val="lt-LT"/>
        </w:rPr>
        <w:t>Virtual</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Private</w:t>
      </w:r>
      <w:proofErr w:type="spellEnd"/>
      <w:r w:rsidRPr="007152EC">
        <w:rPr>
          <w:rFonts w:ascii="Times New Roman" w:eastAsia="Aptos" w:hAnsi="Times New Roman" w:cs="Times New Roman"/>
          <w:i/>
          <w:iCs/>
          <w:sz w:val="24"/>
          <w:szCs w:val="24"/>
          <w:lang w:val="lt-LT"/>
        </w:rPr>
        <w:t xml:space="preserve"> Network</w:t>
      </w:r>
      <w:r w:rsidRPr="007152EC">
        <w:rPr>
          <w:rFonts w:ascii="Times New Roman" w:eastAsia="Aptos" w:hAnsi="Times New Roman" w:cs="Times New Roman"/>
          <w:sz w:val="24"/>
          <w:szCs w:val="24"/>
          <w:lang w:val="lt-LT"/>
        </w:rPr>
        <w:t>). Visi atliekami prisijungimai bus registruojami audito įrašuose ir kontroliuojami.</w:t>
      </w:r>
    </w:p>
    <w:p w14:paraId="0420D531"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Kiekviena prieiga prie perkančiosios organizacijos informacinio turto turi būti autentifikuota, autorizuota ir registruojama. </w:t>
      </w:r>
    </w:p>
    <w:p w14:paraId="7A9F7018"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lastRenderedPageBreak/>
        <w:t xml:space="preserve">Rekomenduojama Tiekėjui naudoti sudėtingus slaptažodžius ir daugiapakopę autentifikaciją (angl. </w:t>
      </w:r>
      <w:r w:rsidRPr="007152EC">
        <w:rPr>
          <w:rFonts w:ascii="Times New Roman" w:eastAsia="Aptos" w:hAnsi="Times New Roman" w:cs="Times New Roman"/>
          <w:i/>
          <w:iCs/>
          <w:sz w:val="24"/>
          <w:szCs w:val="24"/>
          <w:lang w:val="lt-LT"/>
        </w:rPr>
        <w:t xml:space="preserve">MFA </w:t>
      </w:r>
      <w:proofErr w:type="spellStart"/>
      <w:r w:rsidRPr="007152EC">
        <w:rPr>
          <w:rFonts w:ascii="Times New Roman" w:eastAsia="Aptos" w:hAnsi="Times New Roman" w:cs="Times New Roman"/>
          <w:i/>
          <w:iCs/>
          <w:sz w:val="24"/>
          <w:szCs w:val="24"/>
          <w:lang w:val="lt-LT"/>
        </w:rPr>
        <w:t>Multi-factor</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authentication</w:t>
      </w:r>
      <w:proofErr w:type="spellEnd"/>
      <w:r w:rsidRPr="007152EC">
        <w:rPr>
          <w:rFonts w:ascii="Times New Roman" w:eastAsia="Aptos" w:hAnsi="Times New Roman" w:cs="Times New Roman"/>
          <w:sz w:val="24"/>
          <w:szCs w:val="24"/>
          <w:lang w:val="lt-LT"/>
        </w:rPr>
        <w:t>).</w:t>
      </w:r>
    </w:p>
    <w:p w14:paraId="519C4ADE"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privalo teikti savo naudojamos programinės įrangos palaikymą bei vykdyti reguliarius saugumo atnaujinimus, Tiekėjas privalo  užtikrinti su teikiamomis paslaugomis susijusių spragų, keliančių riziką perkančiosios organizacijos TIS, valdymą (identifikavimą, informavimą, šalinimą ir pan.).</w:t>
      </w:r>
    </w:p>
    <w:p w14:paraId="73F1141E"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Perkančioji organizacija turi teisę vykdyti pastovią Tiekėjo teikiamo informacinio turto ir TIS paslaugų stebėseną, įskaitant ir atliekamų veiksmų žurnalinių įrašų (angl. </w:t>
      </w:r>
      <w:proofErr w:type="spellStart"/>
      <w:r w:rsidRPr="007152EC">
        <w:rPr>
          <w:rFonts w:ascii="Times New Roman" w:eastAsia="Aptos" w:hAnsi="Times New Roman" w:cs="Times New Roman"/>
          <w:sz w:val="24"/>
          <w:szCs w:val="24"/>
          <w:lang w:val="lt-LT"/>
        </w:rPr>
        <w:t>log</w:t>
      </w:r>
      <w:proofErr w:type="spellEnd"/>
      <w:r w:rsidRPr="007152EC">
        <w:rPr>
          <w:rFonts w:ascii="Times New Roman" w:eastAsia="Aptos" w:hAnsi="Times New Roman" w:cs="Times New Roman"/>
          <w:sz w:val="24"/>
          <w:szCs w:val="24"/>
          <w:lang w:val="lt-LT"/>
        </w:rPr>
        <w:t xml:space="preserve">) registravimą, stebėjimą ir anomalijų identifikavimą. </w:t>
      </w:r>
    </w:p>
    <w:p w14:paraId="029DAB34"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Perkančioji organizacija gali bent kartą per metus atlikti Tiekėjo teikiamos programinės įrangos kodo saugumo analizę, naudojant statinį (angl. </w:t>
      </w:r>
      <w:r w:rsidRPr="007152EC">
        <w:rPr>
          <w:rFonts w:ascii="Times New Roman" w:eastAsia="Aptos" w:hAnsi="Times New Roman" w:cs="Times New Roman"/>
          <w:i/>
          <w:iCs/>
          <w:sz w:val="24"/>
          <w:szCs w:val="24"/>
          <w:lang w:val="lt-LT"/>
        </w:rPr>
        <w:t xml:space="preserve">SAST – </w:t>
      </w:r>
      <w:proofErr w:type="spellStart"/>
      <w:r w:rsidRPr="007152EC">
        <w:rPr>
          <w:rFonts w:ascii="Times New Roman" w:eastAsia="Aptos" w:hAnsi="Times New Roman" w:cs="Times New Roman"/>
          <w:i/>
          <w:iCs/>
          <w:sz w:val="24"/>
          <w:szCs w:val="24"/>
          <w:lang w:val="lt-LT"/>
        </w:rPr>
        <w:t>Static</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Application</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Security</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Testing</w:t>
      </w:r>
      <w:proofErr w:type="spellEnd"/>
      <w:r w:rsidRPr="007152EC">
        <w:rPr>
          <w:rFonts w:ascii="Times New Roman" w:eastAsia="Aptos" w:hAnsi="Times New Roman" w:cs="Times New Roman"/>
          <w:sz w:val="24"/>
          <w:szCs w:val="24"/>
          <w:lang w:val="lt-LT"/>
        </w:rPr>
        <w:t xml:space="preserve">) arba dinaminį (angl. </w:t>
      </w:r>
      <w:r w:rsidRPr="007152EC">
        <w:rPr>
          <w:rFonts w:ascii="Times New Roman" w:eastAsia="Aptos" w:hAnsi="Times New Roman" w:cs="Times New Roman"/>
          <w:i/>
          <w:iCs/>
          <w:sz w:val="24"/>
          <w:szCs w:val="24"/>
          <w:lang w:val="lt-LT"/>
        </w:rPr>
        <w:t xml:space="preserve">DAST – </w:t>
      </w:r>
      <w:proofErr w:type="spellStart"/>
      <w:r w:rsidRPr="007152EC">
        <w:rPr>
          <w:rFonts w:ascii="Times New Roman" w:eastAsia="Aptos" w:hAnsi="Times New Roman" w:cs="Times New Roman"/>
          <w:i/>
          <w:iCs/>
          <w:sz w:val="24"/>
          <w:szCs w:val="24"/>
          <w:lang w:val="lt-LT"/>
        </w:rPr>
        <w:t>Dynamic</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Application</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Security</w:t>
      </w:r>
      <w:proofErr w:type="spellEnd"/>
      <w:r w:rsidRPr="007152EC">
        <w:rPr>
          <w:rFonts w:ascii="Times New Roman" w:eastAsia="Aptos" w:hAnsi="Times New Roman" w:cs="Times New Roman"/>
          <w:i/>
          <w:iCs/>
          <w:sz w:val="24"/>
          <w:szCs w:val="24"/>
          <w:lang w:val="lt-LT"/>
        </w:rPr>
        <w:t xml:space="preserve"> </w:t>
      </w:r>
      <w:proofErr w:type="spellStart"/>
      <w:r w:rsidRPr="007152EC">
        <w:rPr>
          <w:rFonts w:ascii="Times New Roman" w:eastAsia="Aptos" w:hAnsi="Times New Roman" w:cs="Times New Roman"/>
          <w:i/>
          <w:iCs/>
          <w:sz w:val="24"/>
          <w:szCs w:val="24"/>
          <w:lang w:val="lt-LT"/>
        </w:rPr>
        <w:t>Testing</w:t>
      </w:r>
      <w:proofErr w:type="spellEnd"/>
      <w:r w:rsidRPr="007152EC">
        <w:rPr>
          <w:rFonts w:ascii="Times New Roman" w:eastAsia="Aptos" w:hAnsi="Times New Roman" w:cs="Times New Roman"/>
          <w:sz w:val="24"/>
          <w:szCs w:val="24"/>
          <w:lang w:val="lt-LT"/>
        </w:rPr>
        <w:t xml:space="preserve">) programinės įrangos saugumo testavimą. </w:t>
      </w:r>
    </w:p>
    <w:p w14:paraId="75BD975F"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Siekiant valdyti Tiekėjo programinės įrangos priklausomybes ir su tuo susijusias saugumo rizikas,  perkančioji organizacija gali reikalauti Tiekėjo pateikti tokių saugumo testavimų ataskaitas, parengtas kvalifikuotų paslaugų tiekėjų.</w:t>
      </w:r>
    </w:p>
    <w:p w14:paraId="0564FB2C"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turi perkančiajai organizacijai arba jos įgaliotiems paslaugų tiekėjams leisti atlikti jo atitikties KSĮ auditą (įskaitant neplaninį) ir Tiekėjo pareiga sudaryti sąlygas tokiam auditui atlikti sutarties vykdymo laikotarpiu ar įvykus dideliam kibernetiniam incidentui.</w:t>
      </w:r>
    </w:p>
    <w:p w14:paraId="0E048182"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Pagal perkančiosios organizacijos reikalavimą per perkančiosios organizacijos nustatytą terminą Tiekėjas privalo pateikti informacijos saugumo audito ataskaitas (jei buvo informacijos saugumo auditas buvo atliktas).</w:t>
      </w:r>
    </w:p>
    <w:p w14:paraId="5DE90662"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 xml:space="preserve">Tiekėjo su teikiama paslauga susijusios serverių patalpos, įrangos </w:t>
      </w:r>
      <w:r w:rsidRPr="007152EC">
        <w:rPr>
          <w:rFonts w:ascii="Times New Roman" w:eastAsia="Aptos" w:hAnsi="Times New Roman" w:cs="Times New Roman"/>
          <w:color w:val="000000"/>
          <w:sz w:val="24"/>
          <w:szCs w:val="24"/>
          <w:lang w:val="lt-LT"/>
        </w:rPr>
        <w:t>informacijos perdavimui tinklais</w:t>
      </w:r>
      <w:r w:rsidRPr="007152EC">
        <w:rPr>
          <w:rFonts w:ascii="Times New Roman" w:eastAsia="Aptos" w:hAnsi="Times New Roman" w:cs="Times New Roman"/>
          <w:sz w:val="24"/>
          <w:szCs w:val="24"/>
          <w:lang w:val="lt-LT"/>
        </w:rPr>
        <w:t xml:space="preserve"> ir patalpos, kuriose saugomos atsarginės duomenų kopijos, turi būti apsaugotos nuo neteisėto asmenų patekimo į jas, taikant fizines ar elektronines apsaugos priemones. </w:t>
      </w:r>
    </w:p>
    <w:p w14:paraId="4FA6B33E"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Tiekėjo paslaugų teikimo pabaigoje yra būtina užtikrinti, kad visi perkančiosios organizacijos duomenys ir kitas informacinis turtas būtų saugiai Tiekėjo grąžintas arba sunaikintas, pateikiant sunaikinimo įrodymus. Sutarties nutraukimo proceso metu turi būti peržiūrimos ir panaikinamos visos Tiekėjo prieigos prie perkančiosios organizacijos TIS. Siekiant įsitikinti, kad nebuvo atlikta jokia įtartina veikla, perkančioji organizacija gali atlikti paskutinių Tiekėjo veiksmų audito žurnalinių įrašų analizę ir juos saugoti ne mažiau kaip 90 kalendorinių dienų.</w:t>
      </w:r>
    </w:p>
    <w:p w14:paraId="493742F7"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Sutarties vykdymo laikotarpiu perkančioji organizacija gali reikalauti Tiekėjo užtikrinti ir kitus Apraše pateiktus kibernetinio saugumo reikalavimus, taikomus esminiam kibernetinio saugumo subjektui, jei šis reikalavimas bus įvertintas kaip keliantis riziką Tiekėjo paslaugų ar (ir) perkančiosios organizacijos TIS saugumui užtikrinti.</w:t>
      </w:r>
    </w:p>
    <w:p w14:paraId="6810D7B8" w14:textId="77777777" w:rsidR="00512F0B" w:rsidRPr="007152EC" w:rsidRDefault="00512F0B" w:rsidP="00512F0B">
      <w:pPr>
        <w:numPr>
          <w:ilvl w:val="0"/>
          <w:numId w:val="18"/>
        </w:numPr>
        <w:spacing w:after="0"/>
        <w:ind w:right="-873"/>
        <w:contextualSpacing/>
        <w:jc w:val="both"/>
        <w:rPr>
          <w:rFonts w:ascii="Times New Roman" w:eastAsia="Aptos" w:hAnsi="Times New Roman" w:cs="Times New Roman"/>
          <w:sz w:val="24"/>
          <w:szCs w:val="24"/>
          <w:lang w:val="lt-LT"/>
        </w:rPr>
      </w:pPr>
      <w:r w:rsidRPr="007152EC">
        <w:rPr>
          <w:rFonts w:ascii="Times New Roman" w:eastAsia="Aptos" w:hAnsi="Times New Roman" w:cs="Times New Roman"/>
          <w:sz w:val="24"/>
          <w:szCs w:val="24"/>
          <w:lang w:val="lt-LT"/>
        </w:rPr>
        <w:t>Tiekėjas privalo užtikrinti, kad kibernetinio saugumo reikalavimų laikytųsi ir sutarties vykdymui pasitelkiami subtiekėjai (jei pasitelkiami).</w:t>
      </w:r>
    </w:p>
    <w:p w14:paraId="7C858F38" w14:textId="77777777" w:rsidR="00512F0B" w:rsidRPr="004A7A87" w:rsidRDefault="00512F0B" w:rsidP="004A7A87">
      <w:pPr>
        <w:jc w:val="center"/>
        <w:rPr>
          <w:b/>
          <w:bCs/>
          <w:lang w:val="lt-LT"/>
        </w:rPr>
      </w:pPr>
    </w:p>
    <w:sectPr w:rsidR="00512F0B" w:rsidRPr="004A7A87" w:rsidSect="00985108">
      <w:pgSz w:w="12240" w:h="15840"/>
      <w:pgMar w:top="1134"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81923" w14:textId="77777777" w:rsidR="00672AAB" w:rsidRDefault="00672AAB" w:rsidP="006A057A">
      <w:pPr>
        <w:spacing w:after="0" w:line="240" w:lineRule="auto"/>
      </w:pPr>
      <w:r>
        <w:separator/>
      </w:r>
    </w:p>
  </w:endnote>
  <w:endnote w:type="continuationSeparator" w:id="0">
    <w:p w14:paraId="542F7C9A" w14:textId="77777777" w:rsidR="00672AAB" w:rsidRDefault="00672AAB" w:rsidP="006A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5A45" w14:textId="77777777" w:rsidR="00672AAB" w:rsidRDefault="00672AAB" w:rsidP="006A057A">
      <w:pPr>
        <w:spacing w:after="0" w:line="240" w:lineRule="auto"/>
      </w:pPr>
      <w:r>
        <w:separator/>
      </w:r>
    </w:p>
  </w:footnote>
  <w:footnote w:type="continuationSeparator" w:id="0">
    <w:p w14:paraId="3CDC6662" w14:textId="77777777" w:rsidR="00672AAB" w:rsidRDefault="00672AAB" w:rsidP="006A057A">
      <w:pPr>
        <w:spacing w:after="0" w:line="240" w:lineRule="auto"/>
      </w:pPr>
      <w:r>
        <w:continuationSeparator/>
      </w:r>
    </w:p>
  </w:footnote>
  <w:footnote w:id="1">
    <w:p w14:paraId="1CC090E3" w14:textId="11FAF5A2" w:rsidR="00854EB7" w:rsidRPr="00854EB7" w:rsidRDefault="00854EB7" w:rsidP="00854EB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0947F9"/>
    <w:multiLevelType w:val="multilevel"/>
    <w:tmpl w:val="D89A4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5"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492813"/>
    <w:multiLevelType w:val="multilevel"/>
    <w:tmpl w:val="2CB8EDF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3C964D2"/>
    <w:multiLevelType w:val="multilevel"/>
    <w:tmpl w:val="1CFC4BB8"/>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8E56B8"/>
    <w:multiLevelType w:val="multilevel"/>
    <w:tmpl w:val="52923158"/>
    <w:lvl w:ilvl="0">
      <w:start w:val="6"/>
      <w:numFmt w:val="decimal"/>
      <w:lvlText w:val="%1."/>
      <w:lvlJc w:val="left"/>
      <w:pPr>
        <w:ind w:left="360" w:hanging="360"/>
      </w:pPr>
      <w:rPr>
        <w:rFonts w:eastAsia="Times New Roman" w:hint="default"/>
        <w:b w:val="0"/>
      </w:rPr>
    </w:lvl>
    <w:lvl w:ilvl="1">
      <w:start w:val="1"/>
      <w:numFmt w:val="decimal"/>
      <w:lvlText w:val="%1.%2."/>
      <w:lvlJc w:val="left"/>
      <w:pPr>
        <w:ind w:left="701" w:hanging="360"/>
      </w:pPr>
      <w:rPr>
        <w:rFonts w:eastAsia="Times New Roman" w:hint="default"/>
        <w:b w:val="0"/>
      </w:rPr>
    </w:lvl>
    <w:lvl w:ilvl="2">
      <w:start w:val="1"/>
      <w:numFmt w:val="decimal"/>
      <w:lvlText w:val="%1.%2.%3."/>
      <w:lvlJc w:val="left"/>
      <w:pPr>
        <w:ind w:left="1402" w:hanging="720"/>
      </w:pPr>
      <w:rPr>
        <w:rFonts w:eastAsia="Times New Roman" w:hint="default"/>
        <w:b w:val="0"/>
      </w:rPr>
    </w:lvl>
    <w:lvl w:ilvl="3">
      <w:start w:val="1"/>
      <w:numFmt w:val="decimal"/>
      <w:lvlText w:val="%1.%2.%3.%4."/>
      <w:lvlJc w:val="left"/>
      <w:pPr>
        <w:ind w:left="1743" w:hanging="720"/>
      </w:pPr>
      <w:rPr>
        <w:rFonts w:eastAsia="Times New Roman" w:hint="default"/>
        <w:b w:val="0"/>
      </w:rPr>
    </w:lvl>
    <w:lvl w:ilvl="4">
      <w:start w:val="1"/>
      <w:numFmt w:val="decimal"/>
      <w:lvlText w:val="%1.%2.%3.%4.%5."/>
      <w:lvlJc w:val="left"/>
      <w:pPr>
        <w:ind w:left="2444" w:hanging="1080"/>
      </w:pPr>
      <w:rPr>
        <w:rFonts w:eastAsia="Times New Roman" w:hint="default"/>
        <w:b w:val="0"/>
      </w:rPr>
    </w:lvl>
    <w:lvl w:ilvl="5">
      <w:start w:val="1"/>
      <w:numFmt w:val="decimal"/>
      <w:lvlText w:val="%1.%2.%3.%4.%5.%6."/>
      <w:lvlJc w:val="left"/>
      <w:pPr>
        <w:ind w:left="2785" w:hanging="1080"/>
      </w:pPr>
      <w:rPr>
        <w:rFonts w:eastAsia="Times New Roman" w:hint="default"/>
        <w:b w:val="0"/>
      </w:rPr>
    </w:lvl>
    <w:lvl w:ilvl="6">
      <w:start w:val="1"/>
      <w:numFmt w:val="decimal"/>
      <w:lvlText w:val="%1.%2.%3.%4.%5.%6.%7."/>
      <w:lvlJc w:val="left"/>
      <w:pPr>
        <w:ind w:left="3486" w:hanging="1440"/>
      </w:pPr>
      <w:rPr>
        <w:rFonts w:eastAsia="Times New Roman" w:hint="default"/>
        <w:b w:val="0"/>
      </w:rPr>
    </w:lvl>
    <w:lvl w:ilvl="7">
      <w:start w:val="1"/>
      <w:numFmt w:val="decimal"/>
      <w:lvlText w:val="%1.%2.%3.%4.%5.%6.%7.%8."/>
      <w:lvlJc w:val="left"/>
      <w:pPr>
        <w:ind w:left="3827" w:hanging="1440"/>
      </w:pPr>
      <w:rPr>
        <w:rFonts w:eastAsia="Times New Roman" w:hint="default"/>
        <w:b w:val="0"/>
      </w:rPr>
    </w:lvl>
    <w:lvl w:ilvl="8">
      <w:start w:val="1"/>
      <w:numFmt w:val="decimal"/>
      <w:lvlText w:val="%1.%2.%3.%4.%5.%6.%7.%8.%9."/>
      <w:lvlJc w:val="left"/>
      <w:pPr>
        <w:ind w:left="4528" w:hanging="1800"/>
      </w:pPr>
      <w:rPr>
        <w:rFonts w:eastAsia="Times New Roman" w:hint="default"/>
        <w:b w:val="0"/>
      </w:rPr>
    </w:lvl>
  </w:abstractNum>
  <w:abstractNum w:abstractNumId="10" w15:restartNumberingAfterBreak="0">
    <w:nsid w:val="3C280227"/>
    <w:multiLevelType w:val="multilevel"/>
    <w:tmpl w:val="6482451E"/>
    <w:lvl w:ilvl="0">
      <w:start w:val="4"/>
      <w:numFmt w:val="decimal"/>
      <w:lvlText w:val="%1"/>
      <w:lvlJc w:val="left"/>
      <w:pPr>
        <w:ind w:left="660" w:hanging="660"/>
      </w:pPr>
      <w:rPr>
        <w:rFonts w:hint="default"/>
      </w:rPr>
    </w:lvl>
    <w:lvl w:ilvl="1">
      <w:start w:val="3"/>
      <w:numFmt w:val="decimal"/>
      <w:lvlText w:val="%1.%2"/>
      <w:lvlJc w:val="left"/>
      <w:pPr>
        <w:ind w:left="991" w:hanging="660"/>
      </w:pPr>
      <w:rPr>
        <w:rFonts w:hint="default"/>
      </w:rPr>
    </w:lvl>
    <w:lvl w:ilvl="2">
      <w:start w:val="2"/>
      <w:numFmt w:val="decimal"/>
      <w:lvlText w:val="%1.%2.%3"/>
      <w:lvlJc w:val="left"/>
      <w:pPr>
        <w:ind w:left="1382" w:hanging="720"/>
      </w:pPr>
      <w:rPr>
        <w:rFonts w:hint="default"/>
      </w:rPr>
    </w:lvl>
    <w:lvl w:ilvl="3">
      <w:start w:val="1"/>
      <w:numFmt w:val="decimal"/>
      <w:lvlText w:val="%1.%2.%3.%4"/>
      <w:lvlJc w:val="left"/>
      <w:pPr>
        <w:ind w:left="1996" w:hanging="720"/>
      </w:pPr>
      <w:rPr>
        <w:rFonts w:hint="default"/>
      </w:rPr>
    </w:lvl>
    <w:lvl w:ilvl="4">
      <w:start w:val="1"/>
      <w:numFmt w:val="decimal"/>
      <w:lvlText w:val="%1.%2.%3.%4.%5"/>
      <w:lvlJc w:val="left"/>
      <w:pPr>
        <w:ind w:left="2404" w:hanging="1080"/>
      </w:pPr>
      <w:rPr>
        <w:rFonts w:hint="default"/>
      </w:rPr>
    </w:lvl>
    <w:lvl w:ilvl="5">
      <w:start w:val="1"/>
      <w:numFmt w:val="decimal"/>
      <w:lvlText w:val="%1.%2.%3.%4.%5.%6"/>
      <w:lvlJc w:val="left"/>
      <w:pPr>
        <w:ind w:left="2735" w:hanging="1080"/>
      </w:pPr>
      <w:rPr>
        <w:rFonts w:hint="default"/>
      </w:rPr>
    </w:lvl>
    <w:lvl w:ilvl="6">
      <w:start w:val="1"/>
      <w:numFmt w:val="decimal"/>
      <w:lvlText w:val="%1.%2.%3.%4.%5.%6.%7"/>
      <w:lvlJc w:val="left"/>
      <w:pPr>
        <w:ind w:left="3426" w:hanging="1440"/>
      </w:pPr>
      <w:rPr>
        <w:rFonts w:hint="default"/>
      </w:rPr>
    </w:lvl>
    <w:lvl w:ilvl="7">
      <w:start w:val="1"/>
      <w:numFmt w:val="decimal"/>
      <w:lvlText w:val="%1.%2.%3.%4.%5.%6.%7.%8"/>
      <w:lvlJc w:val="left"/>
      <w:pPr>
        <w:ind w:left="3757" w:hanging="1440"/>
      </w:pPr>
      <w:rPr>
        <w:rFonts w:hint="default"/>
      </w:rPr>
    </w:lvl>
    <w:lvl w:ilvl="8">
      <w:start w:val="1"/>
      <w:numFmt w:val="decimal"/>
      <w:lvlText w:val="%1.%2.%3.%4.%5.%6.%7.%8.%9"/>
      <w:lvlJc w:val="left"/>
      <w:pPr>
        <w:ind w:left="4448" w:hanging="1800"/>
      </w:pPr>
      <w:rPr>
        <w:rFonts w:hint="default"/>
      </w:rPr>
    </w:lvl>
  </w:abstractNum>
  <w:abstractNum w:abstractNumId="11"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2"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D9A7AA4"/>
    <w:multiLevelType w:val="multilevel"/>
    <w:tmpl w:val="C4D84546"/>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4"/>
        <w:szCs w:val="24"/>
      </w:rPr>
    </w:lvl>
    <w:lvl w:ilvl="2">
      <w:start w:val="1"/>
      <w:numFmt w:val="decimal"/>
      <w:lvlText w:val="%1.%2.%3."/>
      <w:lvlJc w:val="left"/>
      <w:pPr>
        <w:ind w:left="1639"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9" w15:restartNumberingAfterBreak="0">
    <w:nsid w:val="7A3D4A9F"/>
    <w:multiLevelType w:val="multilevel"/>
    <w:tmpl w:val="5510B10C"/>
    <w:lvl w:ilvl="0">
      <w:start w:val="10"/>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72488499">
    <w:abstractNumId w:val="12"/>
  </w:num>
  <w:num w:numId="2" w16cid:durableId="1005982610">
    <w:abstractNumId w:val="7"/>
  </w:num>
  <w:num w:numId="3" w16cid:durableId="1304235237">
    <w:abstractNumId w:val="1"/>
  </w:num>
  <w:num w:numId="4" w16cid:durableId="1137258265">
    <w:abstractNumId w:val="3"/>
  </w:num>
  <w:num w:numId="5" w16cid:durableId="2016346196">
    <w:abstractNumId w:val="8"/>
  </w:num>
  <w:num w:numId="6" w16cid:durableId="930352580">
    <w:abstractNumId w:val="11"/>
  </w:num>
  <w:num w:numId="7" w16cid:durableId="603994821">
    <w:abstractNumId w:val="14"/>
  </w:num>
  <w:num w:numId="8" w16cid:durableId="1640918086">
    <w:abstractNumId w:val="16"/>
  </w:num>
  <w:num w:numId="9" w16cid:durableId="102768553">
    <w:abstractNumId w:val="13"/>
  </w:num>
  <w:num w:numId="10" w16cid:durableId="1894924903">
    <w:abstractNumId w:val="19"/>
  </w:num>
  <w:num w:numId="11" w16cid:durableId="1204831015">
    <w:abstractNumId w:val="5"/>
  </w:num>
  <w:num w:numId="12" w16cid:durableId="1900625399">
    <w:abstractNumId w:val="18"/>
  </w:num>
  <w:num w:numId="13" w16cid:durableId="1030648652">
    <w:abstractNumId w:val="15"/>
  </w:num>
  <w:num w:numId="14" w16cid:durableId="1366518635">
    <w:abstractNumId w:val="4"/>
  </w:num>
  <w:num w:numId="15" w16cid:durableId="818619453">
    <w:abstractNumId w:val="17"/>
  </w:num>
  <w:num w:numId="16" w16cid:durableId="73284414">
    <w:abstractNumId w:val="10"/>
  </w:num>
  <w:num w:numId="17" w16cid:durableId="384376065">
    <w:abstractNumId w:val="9"/>
  </w:num>
  <w:num w:numId="18" w16cid:durableId="458426107">
    <w:abstractNumId w:val="0"/>
  </w:num>
  <w:num w:numId="19" w16cid:durableId="1740319767">
    <w:abstractNumId w:val="6"/>
  </w:num>
  <w:num w:numId="20" w16cid:durableId="612903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24025"/>
    <w:rsid w:val="00055FF4"/>
    <w:rsid w:val="00091899"/>
    <w:rsid w:val="000B3E17"/>
    <w:rsid w:val="000C1FEA"/>
    <w:rsid w:val="000C2FAD"/>
    <w:rsid w:val="000E4823"/>
    <w:rsid w:val="000F2425"/>
    <w:rsid w:val="000F64BD"/>
    <w:rsid w:val="00102EE0"/>
    <w:rsid w:val="001065B7"/>
    <w:rsid w:val="00147793"/>
    <w:rsid w:val="001531AC"/>
    <w:rsid w:val="00156872"/>
    <w:rsid w:val="00162815"/>
    <w:rsid w:val="001854C3"/>
    <w:rsid w:val="00191ED7"/>
    <w:rsid w:val="001B1D25"/>
    <w:rsid w:val="001D17F6"/>
    <w:rsid w:val="00203748"/>
    <w:rsid w:val="00206469"/>
    <w:rsid w:val="00215D10"/>
    <w:rsid w:val="002467FA"/>
    <w:rsid w:val="00252B7A"/>
    <w:rsid w:val="00266301"/>
    <w:rsid w:val="00282F6A"/>
    <w:rsid w:val="003077E9"/>
    <w:rsid w:val="00320E8F"/>
    <w:rsid w:val="0035242A"/>
    <w:rsid w:val="003B1DB0"/>
    <w:rsid w:val="003B5B68"/>
    <w:rsid w:val="00402963"/>
    <w:rsid w:val="004176C0"/>
    <w:rsid w:val="004414BB"/>
    <w:rsid w:val="0045556F"/>
    <w:rsid w:val="004746BA"/>
    <w:rsid w:val="0047472D"/>
    <w:rsid w:val="00482D82"/>
    <w:rsid w:val="004937B6"/>
    <w:rsid w:val="004A7A87"/>
    <w:rsid w:val="004C5AC5"/>
    <w:rsid w:val="004D0FDD"/>
    <w:rsid w:val="004E40BC"/>
    <w:rsid w:val="004F783B"/>
    <w:rsid w:val="00504799"/>
    <w:rsid w:val="0051089A"/>
    <w:rsid w:val="00512F0B"/>
    <w:rsid w:val="005368B5"/>
    <w:rsid w:val="0054023C"/>
    <w:rsid w:val="00586DA4"/>
    <w:rsid w:val="005F461D"/>
    <w:rsid w:val="006029D9"/>
    <w:rsid w:val="006664C9"/>
    <w:rsid w:val="00672AAB"/>
    <w:rsid w:val="0067676D"/>
    <w:rsid w:val="006A057A"/>
    <w:rsid w:val="006B21C5"/>
    <w:rsid w:val="006B340E"/>
    <w:rsid w:val="006D19BC"/>
    <w:rsid w:val="007013AA"/>
    <w:rsid w:val="00713288"/>
    <w:rsid w:val="007152EC"/>
    <w:rsid w:val="0071631F"/>
    <w:rsid w:val="00761785"/>
    <w:rsid w:val="007A7A23"/>
    <w:rsid w:val="007C333A"/>
    <w:rsid w:val="007D1D83"/>
    <w:rsid w:val="007D565C"/>
    <w:rsid w:val="007E34DA"/>
    <w:rsid w:val="007E4B1A"/>
    <w:rsid w:val="007E6548"/>
    <w:rsid w:val="007F5BE4"/>
    <w:rsid w:val="00821BA1"/>
    <w:rsid w:val="00854EB7"/>
    <w:rsid w:val="00887633"/>
    <w:rsid w:val="008908DF"/>
    <w:rsid w:val="00893C6D"/>
    <w:rsid w:val="008A73C2"/>
    <w:rsid w:val="008C1568"/>
    <w:rsid w:val="008F0F5F"/>
    <w:rsid w:val="009341A8"/>
    <w:rsid w:val="0096300F"/>
    <w:rsid w:val="009705A4"/>
    <w:rsid w:val="0097265D"/>
    <w:rsid w:val="00985108"/>
    <w:rsid w:val="00991DF0"/>
    <w:rsid w:val="009A17D8"/>
    <w:rsid w:val="009A79BE"/>
    <w:rsid w:val="009B42BF"/>
    <w:rsid w:val="009C13F0"/>
    <w:rsid w:val="009C5E0B"/>
    <w:rsid w:val="009F1417"/>
    <w:rsid w:val="00A062E9"/>
    <w:rsid w:val="00A072C3"/>
    <w:rsid w:val="00A12684"/>
    <w:rsid w:val="00A43C7C"/>
    <w:rsid w:val="00A4647D"/>
    <w:rsid w:val="00A91498"/>
    <w:rsid w:val="00AA57C9"/>
    <w:rsid w:val="00AB2F9E"/>
    <w:rsid w:val="00AC4052"/>
    <w:rsid w:val="00AF11CD"/>
    <w:rsid w:val="00B32AE6"/>
    <w:rsid w:val="00B363B7"/>
    <w:rsid w:val="00BE66A0"/>
    <w:rsid w:val="00BF31AB"/>
    <w:rsid w:val="00C0386A"/>
    <w:rsid w:val="00C0575D"/>
    <w:rsid w:val="00C633E5"/>
    <w:rsid w:val="00C7741C"/>
    <w:rsid w:val="00C96DDE"/>
    <w:rsid w:val="00CB3C44"/>
    <w:rsid w:val="00CC7295"/>
    <w:rsid w:val="00CD6DBF"/>
    <w:rsid w:val="00CF196C"/>
    <w:rsid w:val="00D314AE"/>
    <w:rsid w:val="00D44B1F"/>
    <w:rsid w:val="00D71C30"/>
    <w:rsid w:val="00D72E26"/>
    <w:rsid w:val="00DD18F0"/>
    <w:rsid w:val="00DF360C"/>
    <w:rsid w:val="00E229FF"/>
    <w:rsid w:val="00E31134"/>
    <w:rsid w:val="00E84979"/>
    <w:rsid w:val="00ED3731"/>
    <w:rsid w:val="00ED5914"/>
    <w:rsid w:val="00F10D1D"/>
    <w:rsid w:val="00F40A22"/>
    <w:rsid w:val="00F86132"/>
    <w:rsid w:val="00FB2158"/>
    <w:rsid w:val="00FB668D"/>
    <w:rsid w:val="00FB72CE"/>
    <w:rsid w:val="65650953"/>
    <w:rsid w:val="692A2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DBE23589-7F9C-43BE-97FC-16A3DE3BB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EB7"/>
    <w:rPr>
      <w:sz w:val="16"/>
      <w:szCs w:val="16"/>
    </w:rPr>
  </w:style>
  <w:style w:type="paragraph" w:styleId="CommentText">
    <w:name w:val="annotation text"/>
    <w:basedOn w:val="Normal"/>
    <w:link w:val="CommentTextChar"/>
    <w:uiPriority w:val="99"/>
    <w:unhideWhenUsed/>
    <w:rsid w:val="00854EB7"/>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uiPriority w:val="99"/>
    <w:rsid w:val="00854EB7"/>
    <w:rPr>
      <w:kern w:val="0"/>
      <w:sz w:val="20"/>
      <w:szCs w:val="20"/>
      <w:lang w:val="lt-LT"/>
      <w14:ligatures w14:val="none"/>
    </w:r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854EB7"/>
  </w:style>
  <w:style w:type="paragraph" w:customStyle="1" w:styleId="Default">
    <w:name w:val="Default"/>
    <w:rsid w:val="00854EB7"/>
    <w:pPr>
      <w:autoSpaceDE w:val="0"/>
      <w:autoSpaceDN w:val="0"/>
      <w:adjustRightInd w:val="0"/>
      <w:spacing w:after="0" w:line="240" w:lineRule="auto"/>
    </w:pPr>
    <w:rPr>
      <w:rFonts w:ascii="Arial" w:hAnsi="Arial" w:cs="Arial"/>
      <w:color w:val="000000"/>
      <w:kern w:val="0"/>
      <w:sz w:val="24"/>
      <w:szCs w:val="24"/>
      <w:lang w:val="lt-LT"/>
      <w14:ligatures w14:val="none"/>
    </w:rPr>
  </w:style>
  <w:style w:type="character" w:customStyle="1" w:styleId="cf01">
    <w:name w:val="cf01"/>
    <w:basedOn w:val="DefaultParagraphFont"/>
    <w:rsid w:val="00854EB7"/>
    <w:rPr>
      <w:rFonts w:ascii="Segoe UI" w:hAnsi="Segoe UI" w:cs="Segoe UI" w:hint="default"/>
      <w:sz w:val="18"/>
      <w:szCs w:val="18"/>
    </w:rPr>
  </w:style>
  <w:style w:type="paragraph" w:styleId="BodyText">
    <w:name w:val="Body Text"/>
    <w:basedOn w:val="Normal"/>
    <w:link w:val="BodyTextChar"/>
    <w:uiPriority w:val="99"/>
    <w:semiHidden/>
    <w:unhideWhenUsed/>
    <w:rsid w:val="00854EB7"/>
    <w:pPr>
      <w:spacing w:after="120" w:line="240" w:lineRule="auto"/>
    </w:pPr>
    <w:rPr>
      <w:rFonts w:ascii="Times New Roman" w:hAnsi="Times New Roman" w:cs="Times New Roman"/>
      <w:kern w:val="0"/>
      <w:sz w:val="24"/>
      <w:szCs w:val="24"/>
      <w:lang w:val="lt-LT" w:eastAsia="fi-FI"/>
      <w14:ligatures w14:val="none"/>
    </w:rPr>
  </w:style>
  <w:style w:type="character" w:customStyle="1" w:styleId="BodyTextChar">
    <w:name w:val="Body Text Char"/>
    <w:basedOn w:val="DefaultParagraphFont"/>
    <w:link w:val="BodyText"/>
    <w:uiPriority w:val="99"/>
    <w:semiHidden/>
    <w:rsid w:val="00854EB7"/>
    <w:rPr>
      <w:rFonts w:ascii="Times New Roman" w:hAnsi="Times New Roman" w:cs="Times New Roman"/>
      <w:kern w:val="0"/>
      <w:sz w:val="24"/>
      <w:szCs w:val="24"/>
      <w:lang w:val="lt-LT" w:eastAsia="fi-FI"/>
      <w14:ligatures w14:val="none"/>
    </w:rPr>
  </w:style>
  <w:style w:type="paragraph" w:styleId="CommentSubject">
    <w:name w:val="annotation subject"/>
    <w:basedOn w:val="CommentText"/>
    <w:next w:val="CommentText"/>
    <w:link w:val="CommentSubjectChar"/>
    <w:uiPriority w:val="99"/>
    <w:semiHidden/>
    <w:unhideWhenUsed/>
    <w:rsid w:val="00C633E5"/>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C633E5"/>
    <w:rPr>
      <w:b/>
      <w:bCs/>
      <w:kern w:val="0"/>
      <w:sz w:val="20"/>
      <w:szCs w:val="20"/>
      <w:lang w:val="lt-LT"/>
      <w14:ligatures w14:val="none"/>
    </w:rPr>
  </w:style>
  <w:style w:type="paragraph" w:styleId="Revision">
    <w:name w:val="Revision"/>
    <w:hidden/>
    <w:uiPriority w:val="99"/>
    <w:semiHidden/>
    <w:rsid w:val="004C5AC5"/>
    <w:pPr>
      <w:spacing w:after="0" w:line="240" w:lineRule="auto"/>
    </w:pPr>
  </w:style>
  <w:style w:type="paragraph" w:customStyle="1" w:styleId="paragraph">
    <w:name w:val="paragraph"/>
    <w:basedOn w:val="Normal"/>
    <w:rsid w:val="0071328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DefaultParagraphFont"/>
    <w:rsid w:val="00713288"/>
  </w:style>
  <w:style w:type="character" w:customStyle="1" w:styleId="eop">
    <w:name w:val="eop"/>
    <w:basedOn w:val="DefaultParagraphFont"/>
    <w:rsid w:val="00713288"/>
  </w:style>
  <w:style w:type="paragraph" w:styleId="Header">
    <w:name w:val="header"/>
    <w:basedOn w:val="Normal"/>
    <w:link w:val="HeaderChar"/>
    <w:uiPriority w:val="99"/>
    <w:semiHidden/>
    <w:unhideWhenUsed/>
    <w:rsid w:val="00E31134"/>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E31134"/>
  </w:style>
  <w:style w:type="paragraph" w:styleId="Footer">
    <w:name w:val="footer"/>
    <w:basedOn w:val="Normal"/>
    <w:link w:val="FooterChar"/>
    <w:uiPriority w:val="99"/>
    <w:semiHidden/>
    <w:unhideWhenUsed/>
    <w:rsid w:val="00E31134"/>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E31134"/>
  </w:style>
  <w:style w:type="character" w:styleId="Mention">
    <w:name w:val="Mention"/>
    <w:basedOn w:val="DefaultParagraphFont"/>
    <w:uiPriority w:val="99"/>
    <w:unhideWhenUsed/>
    <w:rsid w:val="000F242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A0463B00E54013962DAE5470C72CD4"/>
        <w:category>
          <w:name w:val="General"/>
          <w:gallery w:val="placeholder"/>
        </w:category>
        <w:types>
          <w:type w:val="bbPlcHdr"/>
        </w:types>
        <w:behaviors>
          <w:behavior w:val="content"/>
        </w:behaviors>
        <w:guid w:val="{994D9059-6F14-4DD9-A6F5-BB087A417D15}"/>
      </w:docPartPr>
      <w:docPartBody>
        <w:p w:rsidR="00083941" w:rsidRDefault="007C29AA" w:rsidP="007C29AA">
          <w:pPr>
            <w:pStyle w:val="65A0463B00E54013962DAE5470C72CD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2A"/>
    <w:rsid w:val="00083941"/>
    <w:rsid w:val="000E497B"/>
    <w:rsid w:val="000F64BD"/>
    <w:rsid w:val="001854C3"/>
    <w:rsid w:val="0023497E"/>
    <w:rsid w:val="0035242A"/>
    <w:rsid w:val="003812A5"/>
    <w:rsid w:val="0038768F"/>
    <w:rsid w:val="004746BA"/>
    <w:rsid w:val="00484CC7"/>
    <w:rsid w:val="004F783B"/>
    <w:rsid w:val="0052515D"/>
    <w:rsid w:val="005C1154"/>
    <w:rsid w:val="006664C9"/>
    <w:rsid w:val="006A6E17"/>
    <w:rsid w:val="006D19BC"/>
    <w:rsid w:val="007013AA"/>
    <w:rsid w:val="007C29AA"/>
    <w:rsid w:val="007D1D83"/>
    <w:rsid w:val="007E4F42"/>
    <w:rsid w:val="00893C6D"/>
    <w:rsid w:val="0090523F"/>
    <w:rsid w:val="0092222A"/>
    <w:rsid w:val="009C5E0B"/>
    <w:rsid w:val="00A12684"/>
    <w:rsid w:val="00A87336"/>
    <w:rsid w:val="00AA57C9"/>
    <w:rsid w:val="00AF11CD"/>
    <w:rsid w:val="00C0386A"/>
    <w:rsid w:val="00C0575D"/>
    <w:rsid w:val="00CE06E3"/>
    <w:rsid w:val="00D44B1F"/>
    <w:rsid w:val="00ED5914"/>
    <w:rsid w:val="00F10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C29AA"/>
    <w:rPr>
      <w:color w:val="808080"/>
    </w:rPr>
  </w:style>
  <w:style w:type="paragraph" w:customStyle="1" w:styleId="65A0463B00E54013962DAE5470C72CD4">
    <w:name w:val="65A0463B00E54013962DAE5470C72CD4"/>
    <w:rsid w:val="007C29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439FD02C67DC6479F9A38B428590913" ma:contentTypeVersion="3" ma:contentTypeDescription="Kurkite naują dokumentą." ma:contentTypeScope="" ma:versionID="4ef83576ab6c6485ea8af0fce28870a2">
  <xsd:schema xmlns:xsd="http://www.w3.org/2001/XMLSchema" xmlns:xs="http://www.w3.org/2001/XMLSchema" xmlns:p="http://schemas.microsoft.com/office/2006/metadata/properties" xmlns:ns2="ecdbf5bd-198a-45b4-be16-aa7f22e303bb" targetNamespace="http://schemas.microsoft.com/office/2006/metadata/properties" ma:root="true" ma:fieldsID="e64638e193d2028ac957db9293a6f497" ns2:_="">
    <xsd:import namespace="ecdbf5bd-198a-45b4-be16-aa7f22e303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bf5bd-198a-45b4-be16-aa7f22e303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2.xml><?xml version="1.0" encoding="utf-8"?>
<ds:datastoreItem xmlns:ds="http://schemas.openxmlformats.org/officeDocument/2006/customXml" ds:itemID="{5001347F-1125-4918-A901-FEDDBB5F7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dbf5bd-198a-45b4-be16-aa7f22e30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19831</Words>
  <Characters>11305</Characters>
  <Application>Microsoft Office Word</Application>
  <DocSecurity>0</DocSecurity>
  <Lines>94</Lines>
  <Paragraphs>62</Paragraphs>
  <ScaleCrop>false</ScaleCrop>
  <Company/>
  <LinksUpToDate>false</LinksUpToDate>
  <CharactersWithSpaces>31074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15</cp:revision>
  <dcterms:created xsi:type="dcterms:W3CDTF">2025-10-14T12:06:00Z</dcterms:created>
  <dcterms:modified xsi:type="dcterms:W3CDTF">2025-10-16T06:12:00Z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0x0101009439FD02C67DC6479F9A38B428590913</vt:lpwstr>
  </property>
</Properties>
</file>